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23EA" w14:textId="5E11891E" w:rsidR="00860992" w:rsidRDefault="00860992" w:rsidP="00860992">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181788">
        <w:rPr>
          <w:rFonts w:ascii="Traditional Arabic" w:hAnsi="Traditional Arabic"/>
          <w:sz w:val="32"/>
          <w:szCs w:val="32"/>
          <w:rtl/>
        </w:rPr>
        <w:t>فضل الصحابة</w:t>
      </w:r>
    </w:p>
    <w:p w14:paraId="7852AE35" w14:textId="08448F47" w:rsidR="00860992" w:rsidRDefault="00860992" w:rsidP="00860992">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فهد بن عبد الله الصالح</w:t>
      </w:r>
    </w:p>
    <w:p w14:paraId="16F21E2B" w14:textId="3395C540" w:rsidR="00860992" w:rsidRDefault="00860992" w:rsidP="00860992">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181788">
        <w:rPr>
          <w:rFonts w:ascii="Traditional Arabic" w:hAnsi="Traditional Arabic"/>
          <w:sz w:val="32"/>
          <w:szCs w:val="32"/>
        </w:rPr>
        <w:t>https://www.alukah.net/sharia/</w:t>
      </w:r>
      <w:r w:rsidRPr="00181788">
        <w:rPr>
          <w:rFonts w:ascii="Traditional Arabic" w:hAnsi="Traditional Arabic"/>
          <w:sz w:val="32"/>
          <w:szCs w:val="32"/>
          <w:rtl/>
        </w:rPr>
        <w:t>0/122480/</w:t>
      </w:r>
    </w:p>
    <w:p w14:paraId="049B2686" w14:textId="77777777" w:rsidR="00860992" w:rsidRDefault="00860992"/>
    <w:p w14:paraId="78AD0BCF" w14:textId="77777777" w:rsidR="00860992" w:rsidRDefault="00860992" w:rsidP="00860992">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2DE9D8F" w14:textId="76F6E49B" w:rsidR="00860992" w:rsidRPr="00C61FA5" w:rsidRDefault="00860992" w:rsidP="00860992">
      <w:pPr>
        <w:tabs>
          <w:tab w:val="left" w:pos="2247"/>
        </w:tabs>
        <w:rPr>
          <w:rFonts w:ascii="Traditional Arabic" w:hAnsi="Traditional Arabic"/>
          <w:sz w:val="32"/>
          <w:szCs w:val="32"/>
          <w:rtl/>
        </w:rPr>
      </w:pPr>
      <w:r w:rsidRPr="00181788">
        <w:rPr>
          <w:rFonts w:ascii="Traditional Arabic" w:hAnsi="Traditional Arabic"/>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w:t>
      </w:r>
      <w:proofErr w:type="gramStart"/>
      <w:r w:rsidRPr="00181788">
        <w:rPr>
          <w:rFonts w:ascii="Traditional Arabic" w:hAnsi="Traditional Arabic"/>
          <w:sz w:val="32"/>
          <w:szCs w:val="32"/>
          <w:rtl/>
        </w:rPr>
        <w:t>اله</w:t>
      </w:r>
      <w:proofErr w:type="gramEnd"/>
      <w:r w:rsidRPr="00181788">
        <w:rPr>
          <w:rFonts w:ascii="Traditional Arabic" w:hAnsi="Traditional Arabic"/>
          <w:sz w:val="32"/>
          <w:szCs w:val="32"/>
          <w:rtl/>
        </w:rPr>
        <w:t xml:space="preserve"> إلا الله وحده لا شريك له، وأشهد أن محمداً عبده ورسوله صلى الله عليه وعلى آله وصحبه والتابعين لهم بإحسان إلى يوم الدين.</w:t>
      </w:r>
    </w:p>
    <w:p w14:paraId="766BDE9E" w14:textId="77777777" w:rsidR="00860992" w:rsidRDefault="00860992" w:rsidP="00860992">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14F6193" w14:textId="3A44A49D" w:rsidR="00860992" w:rsidRDefault="00860992" w:rsidP="00860992">
      <w:pPr>
        <w:rPr>
          <w:rFonts w:ascii="Traditional Arabic" w:hAnsi="Traditional Arabic"/>
          <w:sz w:val="32"/>
          <w:szCs w:val="32"/>
          <w:rtl/>
        </w:rPr>
      </w:pPr>
      <w:r w:rsidRPr="00181788">
        <w:rPr>
          <w:rFonts w:ascii="Traditional Arabic" w:hAnsi="Traditional Arabic"/>
          <w:sz w:val="32"/>
          <w:szCs w:val="32"/>
          <w:rtl/>
        </w:rPr>
        <w:t>أما بـعد:</w:t>
      </w:r>
    </w:p>
    <w:p w14:paraId="2D5F0A16"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فأوصيكم ونفسي بتقوى الله عز وجل، فإن تقوى الله جماع الخير كله.</w:t>
      </w:r>
    </w:p>
    <w:p w14:paraId="3212C4FC"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 xml:space="preserve">عباد الله: اقتضت حكمة الله أن يرسل رسله للبشرية مبشرين ومنذرين </w:t>
      </w:r>
      <w:r>
        <w:rPr>
          <w:rFonts w:ascii="Traditional Arabic" w:hAnsi="Traditional Arabic"/>
          <w:sz w:val="32"/>
          <w:szCs w:val="32"/>
          <w:rtl/>
        </w:rPr>
        <w:t xml:space="preserve">وينزل معهم الكتاب، وكل نبي </w:t>
      </w:r>
      <w:r w:rsidRPr="007C1D38">
        <w:rPr>
          <w:rFonts w:ascii="Traditional Arabic" w:hAnsi="Traditional Arabic"/>
          <w:color w:val="FF0000"/>
          <w:sz w:val="32"/>
          <w:szCs w:val="32"/>
          <w:rtl/>
        </w:rPr>
        <w:t>يدعو</w:t>
      </w:r>
      <w:r w:rsidRPr="00181788">
        <w:rPr>
          <w:rFonts w:ascii="Traditional Arabic" w:hAnsi="Traditional Arabic"/>
          <w:sz w:val="32"/>
          <w:szCs w:val="32"/>
          <w:rtl/>
        </w:rPr>
        <w:t xml:space="preserve"> قومه، ويختار منهم المؤمنين الصادقين أعواناً ووزراء وأصحاباً وحواريين، يحملون هم الدعوة معه ويجاهدون وإياه ويقومون بما تقتضيه مصلحة الرسالة.</w:t>
      </w:r>
    </w:p>
    <w:p w14:paraId="151BCCF8"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فنوح عليه السلام ركب في السفينة هو ومن آمن معه، وموسى عليه السلام كان معه الخ</w:t>
      </w:r>
      <w:r>
        <w:rPr>
          <w:rFonts w:ascii="Traditional Arabic" w:hAnsi="Traditional Arabic" w:hint="cs"/>
          <w:sz w:val="32"/>
          <w:szCs w:val="32"/>
          <w:rtl/>
        </w:rPr>
        <w:t>ُ</w:t>
      </w:r>
      <w:r w:rsidRPr="00181788">
        <w:rPr>
          <w:rFonts w:ascii="Traditional Arabic" w:hAnsi="Traditional Arabic"/>
          <w:sz w:val="32"/>
          <w:szCs w:val="32"/>
          <w:rtl/>
        </w:rPr>
        <w:t>ل</w:t>
      </w:r>
      <w:r>
        <w:rPr>
          <w:rFonts w:ascii="Traditional Arabic" w:hAnsi="Traditional Arabic" w:hint="cs"/>
          <w:sz w:val="32"/>
          <w:szCs w:val="32"/>
          <w:rtl/>
        </w:rPr>
        <w:t>َّ</w:t>
      </w:r>
      <w:r w:rsidRPr="00181788">
        <w:rPr>
          <w:rFonts w:ascii="Traditional Arabic" w:hAnsi="Traditional Arabic"/>
          <w:sz w:val="32"/>
          <w:szCs w:val="32"/>
          <w:rtl/>
        </w:rPr>
        <w:t xml:space="preserve">ص من بني إسرائيل، وعيسى عليه السلام قال ﴿ مَنْ أَنْصَارِي إِلَى اللَّهِ قَالَ الْحَوَارِيُّونَ نَحْنُ أَنْصَارُ اللَّهِ ﴾ [آل عمران: 52]، ونبينا محمد صلى الله عليه وسلم، اختار له صحابة أخياراً صالحين، آمنوا به واتبعوه وآزروه ونصروه وفدوه بالنفس والأموال والأوقات، فكانوا خير صحبة لخير نبي، إنهم صحابة رسول الله صلى الله عليه وسلم، هذا الجيل العظيم الذي رباه النبي صلى الله عليه </w:t>
      </w:r>
      <w:r>
        <w:rPr>
          <w:rFonts w:ascii="Traditional Arabic" w:hAnsi="Traditional Arabic"/>
          <w:sz w:val="32"/>
          <w:szCs w:val="32"/>
          <w:rtl/>
        </w:rPr>
        <w:t xml:space="preserve">وسلم وأحسن تربيته، فأصبحوا </w:t>
      </w:r>
      <w:r>
        <w:rPr>
          <w:rFonts w:ascii="Traditional Arabic" w:hAnsi="Traditional Arabic" w:hint="cs"/>
          <w:sz w:val="32"/>
          <w:szCs w:val="32"/>
          <w:rtl/>
        </w:rPr>
        <w:t>خير</w:t>
      </w:r>
      <w:r w:rsidRPr="00181788">
        <w:rPr>
          <w:rFonts w:ascii="Traditional Arabic" w:hAnsi="Traditional Arabic"/>
          <w:sz w:val="32"/>
          <w:szCs w:val="32"/>
          <w:rtl/>
        </w:rPr>
        <w:t xml:space="preserve"> هذه البشرية بعد الأنبياء والرسل، لقد اجتمع فيهم من عوامل الخير ما لم يجتمع في جيل قبلهم، ولن يجتمع في جيل بعدهم، اقرؤوا إن شئتم قول الله تعالى ﴿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 [التوبة: 100]، فصر</w:t>
      </w:r>
      <w:r>
        <w:rPr>
          <w:rFonts w:ascii="Traditional Arabic" w:hAnsi="Traditional Arabic" w:hint="cs"/>
          <w:sz w:val="32"/>
          <w:szCs w:val="32"/>
          <w:rtl/>
        </w:rPr>
        <w:t>َّ</w:t>
      </w:r>
      <w:r w:rsidRPr="00181788">
        <w:rPr>
          <w:rFonts w:ascii="Traditional Arabic" w:hAnsi="Traditional Arabic"/>
          <w:sz w:val="32"/>
          <w:szCs w:val="32"/>
          <w:rtl/>
        </w:rPr>
        <w:t>ح جل وعلا في هذه الآية بأنه قد رضي على المهاجرين والأنصار، وأنه أعد لهم الجنة، وقوله عز وجل ﴿ لَقَدْ رَضِيَ اللَّهُ عَنِ الْمُؤْمِنِينَ إِذْ يُبَايِعُونَكَ تَحْتَ الشَّجَرَةِ فَعَلِمَ مَا فِي قُلُوبِهِمْ فَأَنْزَلَ السَّكِينَةَ عَلَيْهِمْ وَأَثَابَهُمْ فَتْحًا قَرِيبًا * وَمَغَانِمَ كَثِيرَةً يَأْخُذُونَهَا وَكَانَ اللَّهُ عَزِيزًا حَكِيمًا ﴾ [الفتح: 18، 19]، وهذه البيعة هي بيعة الرضوان، وكانت بالحديبية، وعدد المبايعين فيها من الصحابة ألف وخمسمائة، ومن رضي الل</w:t>
      </w:r>
      <w:r>
        <w:rPr>
          <w:rFonts w:ascii="Traditional Arabic" w:hAnsi="Traditional Arabic"/>
          <w:sz w:val="32"/>
          <w:szCs w:val="32"/>
          <w:rtl/>
        </w:rPr>
        <w:t>ه عنه لا يمكن موته على الكفر، ل</w:t>
      </w:r>
      <w:r>
        <w:rPr>
          <w:rFonts w:ascii="Traditional Arabic" w:hAnsi="Traditional Arabic" w:hint="cs"/>
          <w:sz w:val="32"/>
          <w:szCs w:val="32"/>
          <w:rtl/>
        </w:rPr>
        <w:t>أ</w:t>
      </w:r>
      <w:r w:rsidRPr="00181788">
        <w:rPr>
          <w:rFonts w:ascii="Traditional Arabic" w:hAnsi="Traditional Arabic"/>
          <w:sz w:val="32"/>
          <w:szCs w:val="32"/>
          <w:rtl/>
        </w:rPr>
        <w:t xml:space="preserve">ن العبرة بالوفاة على الإسلام، وقد قال رسول الله صلى الله عليه وسلم (لا يدخل </w:t>
      </w:r>
      <w:r>
        <w:rPr>
          <w:rFonts w:ascii="Traditional Arabic" w:hAnsi="Traditional Arabic"/>
          <w:sz w:val="32"/>
          <w:szCs w:val="32"/>
          <w:rtl/>
        </w:rPr>
        <w:t>النار أحد ممن بايع تحت الشجرة)</w:t>
      </w:r>
      <w:r>
        <w:rPr>
          <w:rFonts w:ascii="Traditional Arabic" w:hAnsi="Traditional Arabic" w:hint="cs"/>
          <w:sz w:val="32"/>
          <w:szCs w:val="32"/>
          <w:rtl/>
        </w:rPr>
        <w:t xml:space="preserve"> </w:t>
      </w:r>
      <w:r w:rsidRPr="009A1F7A">
        <w:rPr>
          <w:rFonts w:ascii="Traditional Arabic" w:hAnsi="Traditional Arabic" w:hint="cs"/>
          <w:color w:val="00B050"/>
          <w:sz w:val="32"/>
          <w:szCs w:val="32"/>
          <w:rtl/>
        </w:rPr>
        <w:t>[</w:t>
      </w:r>
      <w:r w:rsidRPr="009A1F7A">
        <w:rPr>
          <w:rFonts w:ascii="Traditional Arabic" w:hAnsi="Traditional Arabic"/>
          <w:color w:val="00B050"/>
          <w:sz w:val="32"/>
          <w:szCs w:val="32"/>
          <w:rtl/>
        </w:rPr>
        <w:t>رواه</w:t>
      </w:r>
      <w:r w:rsidRPr="009A1F7A">
        <w:rPr>
          <w:rFonts w:ascii="Traditional Arabic" w:hAnsi="Traditional Arabic" w:hint="cs"/>
          <w:color w:val="00B050"/>
          <w:sz w:val="32"/>
          <w:szCs w:val="32"/>
          <w:rtl/>
        </w:rPr>
        <w:t xml:space="preserve"> أبو داود</w:t>
      </w:r>
      <w:r w:rsidRPr="009A1F7A">
        <w:rPr>
          <w:rFonts w:ascii="Traditional Arabic" w:hAnsi="Traditional Arabic"/>
          <w:color w:val="00B050"/>
          <w:sz w:val="32"/>
          <w:szCs w:val="32"/>
          <w:rtl/>
        </w:rPr>
        <w:t xml:space="preserve"> </w:t>
      </w:r>
      <w:r w:rsidRPr="009A1F7A">
        <w:rPr>
          <w:rFonts w:ascii="Traditional Arabic" w:hAnsi="Traditional Arabic" w:hint="cs"/>
          <w:color w:val="00B050"/>
          <w:sz w:val="32"/>
          <w:szCs w:val="32"/>
          <w:rtl/>
        </w:rPr>
        <w:t>(4653) والترمذي (3860) وأحمد (14778) وصححه الألباني ]</w:t>
      </w:r>
      <w:r w:rsidRPr="009A1F7A">
        <w:rPr>
          <w:rFonts w:ascii="Traditional Arabic" w:hAnsi="Traditional Arabic"/>
          <w:color w:val="00B050"/>
          <w:sz w:val="32"/>
          <w:szCs w:val="32"/>
          <w:rtl/>
        </w:rPr>
        <w:t xml:space="preserve">، </w:t>
      </w:r>
      <w:r w:rsidRPr="00181788">
        <w:rPr>
          <w:rFonts w:ascii="Traditional Arabic" w:hAnsi="Traditional Arabic"/>
          <w:sz w:val="32"/>
          <w:szCs w:val="32"/>
          <w:rtl/>
        </w:rPr>
        <w:t>وقد جاءت آيات غيرها تثني على صحابة نبيه وتزكيهم وتترضى عنهم، وأما الأحاديث في فضلهم فكثيرة ومتعددة: من ذلك قول ال</w:t>
      </w:r>
      <w:r>
        <w:rPr>
          <w:rFonts w:ascii="Traditional Arabic" w:hAnsi="Traditional Arabic"/>
          <w:sz w:val="32"/>
          <w:szCs w:val="32"/>
          <w:rtl/>
        </w:rPr>
        <w:t xml:space="preserve">نبي صلى الله عليه وسلم (خير </w:t>
      </w:r>
      <w:r>
        <w:rPr>
          <w:rFonts w:ascii="Traditional Arabic" w:hAnsi="Traditional Arabic" w:hint="cs"/>
          <w:sz w:val="32"/>
          <w:szCs w:val="32"/>
          <w:rtl/>
        </w:rPr>
        <w:t>الناس</w:t>
      </w:r>
      <w:r w:rsidRPr="00181788">
        <w:rPr>
          <w:rFonts w:ascii="Traditional Arabic" w:hAnsi="Traditional Arabic"/>
          <w:sz w:val="32"/>
          <w:szCs w:val="32"/>
          <w:rtl/>
        </w:rPr>
        <w:t xml:space="preserve"> قرني، ثم الذين يلونهم، ثم الذين يلونهم)</w:t>
      </w:r>
      <w:r>
        <w:rPr>
          <w:rFonts w:ascii="Traditional Arabic" w:hAnsi="Traditional Arabic" w:hint="cs"/>
          <w:sz w:val="32"/>
          <w:szCs w:val="32"/>
          <w:rtl/>
        </w:rPr>
        <w:t xml:space="preserve"> [متفق عليه]</w:t>
      </w:r>
      <w:r w:rsidRPr="00181788">
        <w:rPr>
          <w:rFonts w:ascii="Traditional Arabic" w:hAnsi="Traditional Arabic"/>
          <w:sz w:val="32"/>
          <w:szCs w:val="32"/>
          <w:rtl/>
        </w:rPr>
        <w:t>.</w:t>
      </w:r>
    </w:p>
    <w:p w14:paraId="6692FC44"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lastRenderedPageBreak/>
        <w:t>وهذه الخيرية - أيها الإخوة - تجعل من جيل الصحابة مثلاً عالياً للمسلمين في كل زمان ومكان، فهم يتطلعون إليهم، ويعتزون بهم، ويسترشدون بسيرهم، تلك السير المتنوعة في السلم والحرب، والعبادة والمجاهدة، والمعاملة والبذل، مما يكفل للمسلمين في مختلف العصور نماذج م</w:t>
      </w:r>
      <w:r>
        <w:rPr>
          <w:rFonts w:ascii="Traditional Arabic" w:hAnsi="Traditional Arabic"/>
          <w:sz w:val="32"/>
          <w:szCs w:val="32"/>
          <w:rtl/>
        </w:rPr>
        <w:t xml:space="preserve">تنوعة صالحة للاقتداء، وفي حديث </w:t>
      </w:r>
      <w:r>
        <w:rPr>
          <w:rFonts w:ascii="Traditional Arabic" w:hAnsi="Traditional Arabic" w:hint="cs"/>
          <w:sz w:val="32"/>
          <w:szCs w:val="32"/>
          <w:rtl/>
        </w:rPr>
        <w:t>آ</w:t>
      </w:r>
      <w:r w:rsidRPr="00181788">
        <w:rPr>
          <w:rFonts w:ascii="Traditional Arabic" w:hAnsi="Traditional Arabic"/>
          <w:sz w:val="32"/>
          <w:szCs w:val="32"/>
          <w:rtl/>
        </w:rPr>
        <w:t xml:space="preserve">خر يقول صلى الله عليه وسلم </w:t>
      </w:r>
      <w:r>
        <w:rPr>
          <w:rFonts w:ascii="Traditional Arabic" w:hAnsi="Traditional Arabic" w:hint="cs"/>
          <w:sz w:val="32"/>
          <w:szCs w:val="32"/>
          <w:rtl/>
        </w:rPr>
        <w:t xml:space="preserve">:" </w:t>
      </w:r>
      <w:r w:rsidRPr="0049199D">
        <w:rPr>
          <w:rFonts w:ascii="Traditional Arabic" w:hAnsi="Traditional Arabic"/>
          <w:sz w:val="32"/>
          <w:szCs w:val="32"/>
          <w:rtl/>
        </w:rPr>
        <w:t>لا تسُبُّوا أصحابي فو</w:t>
      </w:r>
      <w:r>
        <w:rPr>
          <w:rFonts w:ascii="Traditional Arabic" w:hAnsi="Traditional Arabic" w:hint="cs"/>
          <w:sz w:val="32"/>
          <w:szCs w:val="32"/>
          <w:rtl/>
        </w:rPr>
        <w:t xml:space="preserve"> </w:t>
      </w:r>
      <w:r w:rsidRPr="0049199D">
        <w:rPr>
          <w:rFonts w:ascii="Traditional Arabic" w:hAnsi="Traditional Arabic"/>
          <w:sz w:val="32"/>
          <w:szCs w:val="32"/>
          <w:rtl/>
        </w:rPr>
        <w:t>الذي نفسي بيدِه لو</w:t>
      </w:r>
      <w:r>
        <w:rPr>
          <w:rFonts w:ascii="Traditional Arabic" w:hAnsi="Traditional Arabic"/>
          <w:sz w:val="32"/>
          <w:szCs w:val="32"/>
          <w:rtl/>
        </w:rPr>
        <w:t xml:space="preserve"> أنَّ أحدَكم أنفَق مِثلَ أُحُدٍ</w:t>
      </w:r>
      <w:r>
        <w:rPr>
          <w:rFonts w:ascii="Traditional Arabic" w:hAnsi="Traditional Arabic" w:hint="cs"/>
          <w:sz w:val="32"/>
          <w:szCs w:val="32"/>
          <w:rtl/>
        </w:rPr>
        <w:t xml:space="preserve"> </w:t>
      </w:r>
      <w:r w:rsidRPr="0049199D">
        <w:rPr>
          <w:rFonts w:ascii="Traditional Arabic" w:hAnsi="Traditional Arabic"/>
          <w:sz w:val="32"/>
          <w:szCs w:val="32"/>
          <w:rtl/>
        </w:rPr>
        <w:t>ذهبًا</w:t>
      </w:r>
      <w:r w:rsidRPr="0049199D">
        <w:rPr>
          <w:rFonts w:ascii="Traditional Arabic" w:hAnsi="Traditional Arabic"/>
          <w:sz w:val="32"/>
          <w:szCs w:val="32"/>
        </w:rPr>
        <w:t> </w:t>
      </w:r>
      <w:r w:rsidRPr="0049199D">
        <w:rPr>
          <w:rFonts w:ascii="Traditional Arabic" w:hAnsi="Traditional Arabic"/>
          <w:sz w:val="32"/>
          <w:szCs w:val="32"/>
          <w:rtl/>
        </w:rPr>
        <w:t>ما</w:t>
      </w:r>
      <w:r w:rsidRPr="0049199D">
        <w:rPr>
          <w:rFonts w:ascii="Traditional Arabic" w:hAnsi="Traditional Arabic"/>
          <w:sz w:val="32"/>
          <w:szCs w:val="32"/>
        </w:rPr>
        <w:t> </w:t>
      </w:r>
      <w:r w:rsidRPr="0049199D">
        <w:rPr>
          <w:rFonts w:ascii="Traditional Arabic" w:hAnsi="Traditional Arabic"/>
          <w:sz w:val="32"/>
          <w:szCs w:val="32"/>
          <w:rtl/>
        </w:rPr>
        <w:t>أدرَك</w:t>
      </w:r>
      <w:r w:rsidRPr="0049199D">
        <w:rPr>
          <w:rFonts w:ascii="Traditional Arabic" w:hAnsi="Traditional Arabic"/>
          <w:sz w:val="32"/>
          <w:szCs w:val="32"/>
        </w:rPr>
        <w:t> </w:t>
      </w:r>
      <w:r w:rsidRPr="0049199D">
        <w:rPr>
          <w:rFonts w:ascii="Traditional Arabic" w:hAnsi="Traditional Arabic"/>
          <w:sz w:val="32"/>
          <w:szCs w:val="32"/>
          <w:rtl/>
        </w:rPr>
        <w:t>مُدَّ</w:t>
      </w:r>
      <w:r w:rsidRPr="0049199D">
        <w:rPr>
          <w:rFonts w:ascii="Traditional Arabic" w:hAnsi="Traditional Arabic"/>
          <w:sz w:val="32"/>
          <w:szCs w:val="32"/>
        </w:rPr>
        <w:t> </w:t>
      </w:r>
      <w:r w:rsidRPr="0049199D">
        <w:rPr>
          <w:rFonts w:ascii="Traditional Arabic" w:hAnsi="Traditional Arabic"/>
          <w:sz w:val="32"/>
          <w:szCs w:val="32"/>
          <w:rtl/>
        </w:rPr>
        <w:t>أحَدِهم</w:t>
      </w:r>
      <w:r w:rsidRPr="0049199D">
        <w:rPr>
          <w:rFonts w:ascii="Traditional Arabic" w:hAnsi="Traditional Arabic"/>
          <w:sz w:val="32"/>
          <w:szCs w:val="32"/>
        </w:rPr>
        <w:t> </w:t>
      </w:r>
      <w:r w:rsidRPr="0049199D">
        <w:rPr>
          <w:rFonts w:ascii="Traditional Arabic" w:hAnsi="Traditional Arabic"/>
          <w:sz w:val="32"/>
          <w:szCs w:val="32"/>
          <w:rtl/>
        </w:rPr>
        <w:t xml:space="preserve">ولا نَصيفَه </w:t>
      </w:r>
      <w:r w:rsidRPr="00181788">
        <w:rPr>
          <w:rFonts w:ascii="Traditional Arabic" w:hAnsi="Traditional Arabic"/>
          <w:sz w:val="32"/>
          <w:szCs w:val="32"/>
          <w:rtl/>
        </w:rPr>
        <w:t xml:space="preserve">، </w:t>
      </w:r>
      <w:r>
        <w:rPr>
          <w:rFonts w:ascii="Traditional Arabic" w:hAnsi="Traditional Arabic" w:hint="cs"/>
          <w:sz w:val="32"/>
          <w:szCs w:val="32"/>
          <w:rtl/>
        </w:rPr>
        <w:t xml:space="preserve">[ </w:t>
      </w:r>
      <w:r w:rsidRPr="00181788">
        <w:rPr>
          <w:rFonts w:ascii="Traditional Arabic" w:hAnsi="Traditional Arabic"/>
          <w:sz w:val="32"/>
          <w:szCs w:val="32"/>
          <w:rtl/>
        </w:rPr>
        <w:t>متفق عليه</w:t>
      </w:r>
      <w:r>
        <w:rPr>
          <w:rFonts w:ascii="Traditional Arabic" w:hAnsi="Traditional Arabic" w:hint="cs"/>
          <w:sz w:val="32"/>
          <w:szCs w:val="32"/>
          <w:rtl/>
        </w:rPr>
        <w:t xml:space="preserve"> ]</w:t>
      </w:r>
      <w:r>
        <w:rPr>
          <w:rFonts w:ascii="Traditional Arabic" w:hAnsi="Traditional Arabic"/>
          <w:sz w:val="32"/>
          <w:szCs w:val="32"/>
          <w:rtl/>
        </w:rPr>
        <w:t>، وقوله</w:t>
      </w:r>
      <w:r>
        <w:rPr>
          <w:rFonts w:ascii="Traditional Arabic" w:hAnsi="Traditional Arabic" w:hint="cs"/>
          <w:sz w:val="32"/>
          <w:szCs w:val="32"/>
          <w:rtl/>
        </w:rPr>
        <w:t xml:space="preserve">:" </w:t>
      </w:r>
      <w:r w:rsidRPr="00764001">
        <w:rPr>
          <w:rFonts w:ascii="Traditional Arabic" w:hAnsi="Traditional Arabic"/>
          <w:sz w:val="32"/>
          <w:szCs w:val="32"/>
          <w:rtl/>
        </w:rPr>
        <w:t>النُّجُومُ</w:t>
      </w:r>
      <w:r w:rsidRPr="00764001">
        <w:rPr>
          <w:rFonts w:ascii="Traditional Arabic" w:hAnsi="Traditional Arabic"/>
          <w:sz w:val="32"/>
          <w:szCs w:val="32"/>
        </w:rPr>
        <w:t> </w:t>
      </w:r>
      <w:r w:rsidRPr="00764001">
        <w:rPr>
          <w:rFonts w:ascii="Traditional Arabic" w:hAnsi="Traditional Arabic"/>
          <w:sz w:val="32"/>
          <w:szCs w:val="32"/>
          <w:rtl/>
        </w:rPr>
        <w:t>أَمَنَةٌ</w:t>
      </w:r>
      <w:r w:rsidRPr="00764001">
        <w:rPr>
          <w:rFonts w:ascii="Traditional Arabic" w:hAnsi="Traditional Arabic"/>
          <w:sz w:val="32"/>
          <w:szCs w:val="32"/>
        </w:rPr>
        <w:t> </w:t>
      </w:r>
      <w:r w:rsidRPr="00764001">
        <w:rPr>
          <w:rFonts w:ascii="Traditional Arabic" w:hAnsi="Traditional Arabic"/>
          <w:sz w:val="32"/>
          <w:szCs w:val="32"/>
          <w:rtl/>
        </w:rPr>
        <w:t>لِلسَّماءِ، فَإِذا ذَهَبَتِ</w:t>
      </w:r>
      <w:r w:rsidRPr="00764001">
        <w:rPr>
          <w:rFonts w:ascii="Traditional Arabic" w:hAnsi="Traditional Arabic"/>
          <w:sz w:val="32"/>
          <w:szCs w:val="32"/>
        </w:rPr>
        <w:t> </w:t>
      </w:r>
      <w:r w:rsidRPr="00764001">
        <w:rPr>
          <w:rFonts w:ascii="Traditional Arabic" w:hAnsi="Traditional Arabic"/>
          <w:sz w:val="32"/>
          <w:szCs w:val="32"/>
          <w:rtl/>
        </w:rPr>
        <w:t>النُّجُومُ</w:t>
      </w:r>
      <w:r w:rsidRPr="00764001">
        <w:rPr>
          <w:rFonts w:ascii="Traditional Arabic" w:hAnsi="Traditional Arabic"/>
          <w:sz w:val="32"/>
          <w:szCs w:val="32"/>
        </w:rPr>
        <w:t> </w:t>
      </w:r>
      <w:r w:rsidRPr="00764001">
        <w:rPr>
          <w:rFonts w:ascii="Traditional Arabic" w:hAnsi="Traditional Arabic"/>
          <w:sz w:val="32"/>
          <w:szCs w:val="32"/>
          <w:rtl/>
        </w:rPr>
        <w:t>أَتى</w:t>
      </w:r>
      <w:r w:rsidRPr="00764001">
        <w:rPr>
          <w:rFonts w:ascii="Traditional Arabic" w:hAnsi="Traditional Arabic"/>
          <w:sz w:val="32"/>
          <w:szCs w:val="32"/>
        </w:rPr>
        <w:t> </w:t>
      </w:r>
      <w:r w:rsidRPr="00764001">
        <w:rPr>
          <w:rFonts w:ascii="Traditional Arabic" w:hAnsi="Traditional Arabic"/>
          <w:sz w:val="32"/>
          <w:szCs w:val="32"/>
          <w:rtl/>
        </w:rPr>
        <w:t>السَّماءَ</w:t>
      </w:r>
      <w:r w:rsidRPr="00764001">
        <w:rPr>
          <w:rFonts w:ascii="Traditional Arabic" w:hAnsi="Traditional Arabic"/>
          <w:sz w:val="32"/>
          <w:szCs w:val="32"/>
        </w:rPr>
        <w:t> </w:t>
      </w:r>
      <w:r w:rsidRPr="00764001">
        <w:rPr>
          <w:rFonts w:ascii="Traditional Arabic" w:hAnsi="Traditional Arabic"/>
          <w:sz w:val="32"/>
          <w:szCs w:val="32"/>
          <w:rtl/>
        </w:rPr>
        <w:t>ما تُوعَدُ، وَأَنا</w:t>
      </w:r>
      <w:r w:rsidRPr="00764001">
        <w:rPr>
          <w:rFonts w:ascii="Traditional Arabic" w:hAnsi="Traditional Arabic"/>
          <w:sz w:val="32"/>
          <w:szCs w:val="32"/>
        </w:rPr>
        <w:t> </w:t>
      </w:r>
      <w:r w:rsidRPr="00764001">
        <w:rPr>
          <w:rFonts w:ascii="Traditional Arabic" w:hAnsi="Traditional Arabic"/>
          <w:sz w:val="32"/>
          <w:szCs w:val="32"/>
          <w:rtl/>
        </w:rPr>
        <w:t>أَمَنَةٌ</w:t>
      </w:r>
      <w:r w:rsidRPr="00764001">
        <w:rPr>
          <w:rFonts w:ascii="Traditional Arabic" w:hAnsi="Traditional Arabic"/>
          <w:sz w:val="32"/>
          <w:szCs w:val="32"/>
        </w:rPr>
        <w:t> </w:t>
      </w:r>
      <w:r w:rsidRPr="00764001">
        <w:rPr>
          <w:rFonts w:ascii="Traditional Arabic" w:hAnsi="Traditional Arabic"/>
          <w:sz w:val="32"/>
          <w:szCs w:val="32"/>
          <w:rtl/>
        </w:rPr>
        <w:t>لأَصْحابِي، فَإِذا ذَهَبْت</w:t>
      </w:r>
      <w:r>
        <w:rPr>
          <w:rFonts w:ascii="Traditional Arabic" w:hAnsi="Traditional Arabic"/>
          <w:sz w:val="32"/>
          <w:szCs w:val="32"/>
          <w:rtl/>
        </w:rPr>
        <w:t>ُ أَتى أَصْحابِي ما يُوعَدُونَ،</w:t>
      </w:r>
      <w:r>
        <w:rPr>
          <w:rFonts w:ascii="Traditional Arabic" w:hAnsi="Traditional Arabic" w:hint="cs"/>
          <w:sz w:val="32"/>
          <w:szCs w:val="32"/>
          <w:rtl/>
        </w:rPr>
        <w:t xml:space="preserve"> </w:t>
      </w:r>
      <w:r w:rsidRPr="00764001">
        <w:rPr>
          <w:rFonts w:ascii="Traditional Arabic" w:hAnsi="Traditional Arabic"/>
          <w:sz w:val="32"/>
          <w:szCs w:val="32"/>
          <w:rtl/>
        </w:rPr>
        <w:t>وَأَصْحابِي</w:t>
      </w:r>
      <w:r w:rsidRPr="00764001">
        <w:rPr>
          <w:rFonts w:ascii="Traditional Arabic" w:hAnsi="Traditional Arabic"/>
          <w:sz w:val="32"/>
          <w:szCs w:val="32"/>
        </w:rPr>
        <w:t> </w:t>
      </w:r>
      <w:r w:rsidRPr="00764001">
        <w:rPr>
          <w:rFonts w:ascii="Traditional Arabic" w:hAnsi="Traditional Arabic"/>
          <w:sz w:val="32"/>
          <w:szCs w:val="32"/>
          <w:rtl/>
        </w:rPr>
        <w:t>أَمَنَةٌ</w:t>
      </w:r>
      <w:r w:rsidRPr="00764001">
        <w:rPr>
          <w:rFonts w:ascii="Traditional Arabic" w:hAnsi="Traditional Arabic"/>
          <w:sz w:val="32"/>
          <w:szCs w:val="32"/>
        </w:rPr>
        <w:t> </w:t>
      </w:r>
      <w:r w:rsidRPr="00764001">
        <w:rPr>
          <w:rFonts w:ascii="Traditional Arabic" w:hAnsi="Traditional Arabic"/>
          <w:sz w:val="32"/>
          <w:szCs w:val="32"/>
          <w:rtl/>
        </w:rPr>
        <w:t>لِأُمَّتِي، فَإِذا ذَهَبَ أَصْحابِي أَتى أُمَّتي ما يُوعَدُونَ</w:t>
      </w:r>
      <w:r w:rsidRPr="00764001">
        <w:rPr>
          <w:rFonts w:ascii="Traditional Arabic" w:hAnsi="Traditional Arabic"/>
          <w:sz w:val="32"/>
          <w:szCs w:val="32"/>
        </w:rPr>
        <w:t>.</w:t>
      </w:r>
      <w:r>
        <w:rPr>
          <w:rFonts w:ascii="Traditional Arabic" w:hAnsi="Traditional Arabic"/>
          <w:sz w:val="32"/>
          <w:szCs w:val="32"/>
          <w:rtl/>
        </w:rPr>
        <w:t>)</w:t>
      </w:r>
      <w:r w:rsidRPr="00181788">
        <w:rPr>
          <w:rFonts w:ascii="Traditional Arabic" w:hAnsi="Traditional Arabic"/>
          <w:sz w:val="32"/>
          <w:szCs w:val="32"/>
          <w:rtl/>
        </w:rPr>
        <w:t xml:space="preserve"> </w:t>
      </w:r>
      <w:r>
        <w:rPr>
          <w:rFonts w:ascii="Traditional Arabic" w:hAnsi="Traditional Arabic" w:hint="cs"/>
          <w:sz w:val="32"/>
          <w:szCs w:val="32"/>
          <w:rtl/>
        </w:rPr>
        <w:t xml:space="preserve"> </w:t>
      </w:r>
      <w:proofErr w:type="gramStart"/>
      <w:r w:rsidRPr="00C94B14">
        <w:rPr>
          <w:rFonts w:ascii="Traditional Arabic" w:hAnsi="Traditional Arabic" w:hint="cs"/>
          <w:color w:val="00B050"/>
          <w:sz w:val="32"/>
          <w:szCs w:val="32"/>
          <w:rtl/>
        </w:rPr>
        <w:t xml:space="preserve">[ </w:t>
      </w:r>
      <w:r w:rsidRPr="00C94B14">
        <w:rPr>
          <w:rFonts w:ascii="Traditional Arabic" w:hAnsi="Traditional Arabic"/>
          <w:color w:val="00B050"/>
          <w:sz w:val="32"/>
          <w:szCs w:val="32"/>
          <w:rtl/>
        </w:rPr>
        <w:t>رواه</w:t>
      </w:r>
      <w:proofErr w:type="gramEnd"/>
      <w:r w:rsidRPr="00C94B14">
        <w:rPr>
          <w:rFonts w:ascii="Traditional Arabic" w:hAnsi="Traditional Arabic"/>
          <w:color w:val="00B050"/>
          <w:sz w:val="32"/>
          <w:szCs w:val="32"/>
          <w:rtl/>
        </w:rPr>
        <w:t xml:space="preserve"> مسلم</w:t>
      </w:r>
      <w:r w:rsidRPr="00C94B14">
        <w:rPr>
          <w:rFonts w:ascii="Traditional Arabic" w:hAnsi="Traditional Arabic" w:hint="cs"/>
          <w:color w:val="00B050"/>
          <w:sz w:val="32"/>
          <w:szCs w:val="32"/>
          <w:rtl/>
        </w:rPr>
        <w:t xml:space="preserve"> (2531) ]</w:t>
      </w:r>
      <w:r w:rsidRPr="00C94B14">
        <w:rPr>
          <w:rFonts w:ascii="Traditional Arabic" w:hAnsi="Traditional Arabic"/>
          <w:color w:val="00B050"/>
          <w:sz w:val="32"/>
          <w:szCs w:val="32"/>
          <w:rtl/>
        </w:rPr>
        <w:t>.</w:t>
      </w:r>
    </w:p>
    <w:p w14:paraId="2FE4A30E"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أجل أيها المصلون: إن فضل الصحابة كبير وعظيم، لعظم منزلتهم وفضلهم وقدرهم، فهم من رأى رسول الله وص</w:t>
      </w:r>
      <w:r>
        <w:rPr>
          <w:rFonts w:ascii="Traditional Arabic" w:hAnsi="Traditional Arabic" w:hint="cs"/>
          <w:sz w:val="32"/>
          <w:szCs w:val="32"/>
          <w:rtl/>
        </w:rPr>
        <w:t>َ</w:t>
      </w:r>
      <w:r w:rsidRPr="00181788">
        <w:rPr>
          <w:rFonts w:ascii="Traditional Arabic" w:hAnsi="Traditional Arabic"/>
          <w:sz w:val="32"/>
          <w:szCs w:val="32"/>
          <w:rtl/>
        </w:rPr>
        <w:t>ح</w:t>
      </w:r>
      <w:r>
        <w:rPr>
          <w:rFonts w:ascii="Traditional Arabic" w:hAnsi="Traditional Arabic" w:hint="cs"/>
          <w:sz w:val="32"/>
          <w:szCs w:val="32"/>
          <w:rtl/>
        </w:rPr>
        <w:t>ِ</w:t>
      </w:r>
      <w:r w:rsidRPr="00181788">
        <w:rPr>
          <w:rFonts w:ascii="Traditional Arabic" w:hAnsi="Traditional Arabic"/>
          <w:sz w:val="32"/>
          <w:szCs w:val="32"/>
          <w:rtl/>
        </w:rPr>
        <w:t>ب</w:t>
      </w:r>
      <w:r>
        <w:rPr>
          <w:rFonts w:ascii="Traditional Arabic" w:hAnsi="Traditional Arabic" w:hint="cs"/>
          <w:sz w:val="32"/>
          <w:szCs w:val="32"/>
          <w:rtl/>
        </w:rPr>
        <w:t>َ</w:t>
      </w:r>
      <w:r w:rsidRPr="00181788">
        <w:rPr>
          <w:rFonts w:ascii="Traditional Arabic" w:hAnsi="Traditional Arabic"/>
          <w:sz w:val="32"/>
          <w:szCs w:val="32"/>
          <w:rtl/>
        </w:rPr>
        <w:t>ه، وأول من آمن به وص</w:t>
      </w:r>
      <w:r>
        <w:rPr>
          <w:rFonts w:ascii="Traditional Arabic" w:hAnsi="Traditional Arabic" w:hint="cs"/>
          <w:sz w:val="32"/>
          <w:szCs w:val="32"/>
          <w:rtl/>
        </w:rPr>
        <w:t>َ</w:t>
      </w:r>
      <w:r w:rsidRPr="00181788">
        <w:rPr>
          <w:rFonts w:ascii="Traditional Arabic" w:hAnsi="Traditional Arabic"/>
          <w:sz w:val="32"/>
          <w:szCs w:val="32"/>
          <w:rtl/>
        </w:rPr>
        <w:t>د</w:t>
      </w:r>
      <w:r>
        <w:rPr>
          <w:rFonts w:ascii="Traditional Arabic" w:hAnsi="Traditional Arabic" w:hint="cs"/>
          <w:sz w:val="32"/>
          <w:szCs w:val="32"/>
          <w:rtl/>
        </w:rPr>
        <w:t>َّ</w:t>
      </w:r>
      <w:r w:rsidRPr="00181788">
        <w:rPr>
          <w:rFonts w:ascii="Traditional Arabic" w:hAnsi="Traditional Arabic"/>
          <w:sz w:val="32"/>
          <w:szCs w:val="32"/>
          <w:rtl/>
        </w:rPr>
        <w:t xml:space="preserve">قه، وأكثر الناس حباً له، ولكثرة الابتلاءات والمعارك التي خاضوها في حياته وبعده، لقد خاض النبي صلى الله عليه وسلم خمساً وعشرون معركة في عشر سنين، وهو ما يعني إن كل عام كان فيه معركتان، هذا خلاف السرايا التي كان يرسلها  والتي تزيد على مائة سرية، فلك أن تتصور حجم التعب والألم الذي حصل لهم بسبب هذه المعارك وحجم القتل الذي وقع فيهم </w:t>
      </w:r>
      <w:r>
        <w:rPr>
          <w:rFonts w:ascii="Traditional Arabic" w:hAnsi="Traditional Arabic" w:hint="cs"/>
          <w:sz w:val="32"/>
          <w:szCs w:val="32"/>
          <w:rtl/>
        </w:rPr>
        <w:t xml:space="preserve">، </w:t>
      </w:r>
      <w:r w:rsidRPr="00181788">
        <w:rPr>
          <w:rFonts w:ascii="Traditional Arabic" w:hAnsi="Traditional Arabic"/>
          <w:sz w:val="32"/>
          <w:szCs w:val="32"/>
          <w:rtl/>
        </w:rPr>
        <w:t>هذا بالإضافة إلى أنهم كانوا يقاتلون آباءهم وإخوانهم وعشيرتهم، وتحملوا شديد العذاب في سبيل هذا الدين، وما قصة آل ياسر وبلال وصهيب وخ</w:t>
      </w:r>
      <w:r>
        <w:rPr>
          <w:rFonts w:ascii="Traditional Arabic" w:hAnsi="Traditional Arabic" w:hint="cs"/>
          <w:sz w:val="32"/>
          <w:szCs w:val="32"/>
          <w:rtl/>
        </w:rPr>
        <w:t>َ</w:t>
      </w:r>
      <w:r w:rsidRPr="00181788">
        <w:rPr>
          <w:rFonts w:ascii="Traditional Arabic" w:hAnsi="Traditional Arabic"/>
          <w:sz w:val="32"/>
          <w:szCs w:val="32"/>
          <w:rtl/>
        </w:rPr>
        <w:t>ب</w:t>
      </w:r>
      <w:r>
        <w:rPr>
          <w:rFonts w:ascii="Traditional Arabic" w:hAnsi="Traditional Arabic" w:hint="cs"/>
          <w:sz w:val="32"/>
          <w:szCs w:val="32"/>
          <w:rtl/>
        </w:rPr>
        <w:t>َّ</w:t>
      </w:r>
      <w:r w:rsidRPr="00181788">
        <w:rPr>
          <w:rFonts w:ascii="Traditional Arabic" w:hAnsi="Traditional Arabic"/>
          <w:sz w:val="32"/>
          <w:szCs w:val="32"/>
          <w:rtl/>
        </w:rPr>
        <w:t>اب عنا ببعيد، وحبهم الشديد للجهاد في سبيل الله، والإنفاق بلا حدود في سبيل الله عز وجل.</w:t>
      </w:r>
    </w:p>
    <w:p w14:paraId="71502E91"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فقد بعث النبي صلى الله عليه وسلم إلى عثمان رضي الله عنه يستعينه في جيش العسرة فبعث إليه عثمان بعشرة آلاف دينار</w:t>
      </w:r>
      <w:r>
        <w:rPr>
          <w:rtl/>
        </w:rPr>
        <w:t xml:space="preserve"> </w:t>
      </w:r>
      <w:r>
        <w:rPr>
          <w:rFonts w:ascii="Traditional Arabic" w:hAnsi="Traditional Arabic" w:hint="cs"/>
          <w:sz w:val="32"/>
          <w:szCs w:val="32"/>
          <w:rtl/>
        </w:rPr>
        <w:t xml:space="preserve">فقال النبي صلى الله عليه وسلم : </w:t>
      </w:r>
      <w:r w:rsidRPr="00152E83">
        <w:rPr>
          <w:rFonts w:ascii="Traditional Arabic" w:hAnsi="Traditional Arabic"/>
          <w:sz w:val="32"/>
          <w:szCs w:val="32"/>
          <w:rtl/>
        </w:rPr>
        <w:t>«</w:t>
      </w:r>
      <w:r>
        <w:rPr>
          <w:rFonts w:ascii="Traditional Arabic" w:hAnsi="Traditional Arabic" w:hint="cs"/>
          <w:sz w:val="32"/>
          <w:szCs w:val="32"/>
          <w:rtl/>
        </w:rPr>
        <w:t xml:space="preserve"> </w:t>
      </w:r>
      <w:r w:rsidRPr="00152E83">
        <w:rPr>
          <w:rFonts w:ascii="Traditional Arabic" w:hAnsi="Traditional Arabic"/>
          <w:sz w:val="32"/>
          <w:szCs w:val="32"/>
          <w:rtl/>
        </w:rPr>
        <w:t>ما ضَرَّ عثمان ما فعل بعد اليوم»</w:t>
      </w:r>
      <w:r w:rsidRPr="00152E83">
        <w:rPr>
          <w:rFonts w:ascii="Traditional Arabic" w:hAnsi="Traditional Arabic" w:hint="cs"/>
          <w:sz w:val="32"/>
          <w:szCs w:val="32"/>
          <w:rtl/>
        </w:rPr>
        <w:t xml:space="preserve"> </w:t>
      </w:r>
      <w:r w:rsidRPr="00170D85">
        <w:rPr>
          <w:rFonts w:ascii="Traditional Arabic" w:hAnsi="Traditional Arabic" w:hint="cs"/>
          <w:color w:val="00B050"/>
          <w:sz w:val="32"/>
          <w:szCs w:val="32"/>
          <w:rtl/>
        </w:rPr>
        <w:t>[</w:t>
      </w:r>
      <w:r w:rsidRPr="00170D85">
        <w:rPr>
          <w:rFonts w:ascii="Traditional Arabic" w:hAnsi="Traditional Arabic"/>
          <w:color w:val="00B050"/>
          <w:sz w:val="32"/>
          <w:szCs w:val="32"/>
          <w:rtl/>
        </w:rPr>
        <w:t>رواه الترمذي</w:t>
      </w:r>
      <w:r w:rsidRPr="00170D85">
        <w:rPr>
          <w:rFonts w:ascii="Traditional Arabic" w:hAnsi="Traditional Arabic" w:hint="cs"/>
          <w:color w:val="00B050"/>
          <w:sz w:val="32"/>
          <w:szCs w:val="32"/>
          <w:rtl/>
        </w:rPr>
        <w:t xml:space="preserve"> </w:t>
      </w:r>
      <w:r w:rsidRPr="00170D85">
        <w:rPr>
          <w:rFonts w:ascii="Traditional Arabic" w:hAnsi="Traditional Arabic"/>
          <w:color w:val="00B050"/>
          <w:sz w:val="32"/>
          <w:szCs w:val="32"/>
          <w:rtl/>
        </w:rPr>
        <w:t>(3701)</w:t>
      </w:r>
      <w:r w:rsidRPr="00170D85">
        <w:rPr>
          <w:rFonts w:ascii="Traditional Arabic" w:hAnsi="Traditional Arabic" w:hint="cs"/>
          <w:color w:val="00B050"/>
          <w:sz w:val="32"/>
          <w:szCs w:val="32"/>
          <w:rtl/>
        </w:rPr>
        <w:t xml:space="preserve"> بسند حسن ]</w:t>
      </w:r>
    </w:p>
    <w:p w14:paraId="2C1772C1"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وهنالك من الصفات الشيء الكثير، تركناها خشية الإطالة، كالرحمة فيما بينهم والعلم بالكتاب والسنة والزهد في الدنيا وكثرة العبادة وسمو الأخلاق والاستجابة لله وللرسول.</w:t>
      </w:r>
    </w:p>
    <w:p w14:paraId="1A9A162E"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ألا فاتقوا الله أيها المسلمون: واعرفوا قدر نبيكم وأصحابه الكرام البررة أعوذ بالله من الشيطان الرجيم ﴿ لَكِنِ الرَّسُولُ وَالَّذِينَ آمَنُوا مَعَهُ جَاهَدُوا بِأَمْوَالِهِمْ وَأَنْفُسِهِمْ وَأُولَئِكَ لَهُمُ الْخَيْرَاتُ وَأُولَئِكَ هُمُ الْمُفْلِحُونَ * أَعَدَّ اللَّهُ لَهُمْ جَنَّاتٍ تَجْرِي مِنْ تَحْتِهَا الْأَنْهَارُ خَالِدِينَ فِيهَا ذَلِكَ الْفَوْزُ الْعَظِيمُ ﴾ [التوبة: 88، 89].</w:t>
      </w:r>
    </w:p>
    <w:p w14:paraId="2451A1CD" w14:textId="77777777" w:rsidR="00860992" w:rsidRPr="00C61FA5" w:rsidRDefault="00860992" w:rsidP="00860992">
      <w:pPr>
        <w:tabs>
          <w:tab w:val="left" w:pos="2247"/>
        </w:tabs>
        <w:rPr>
          <w:rFonts w:ascii="Traditional Arabic" w:hAnsi="Traditional Arabic"/>
          <w:sz w:val="32"/>
          <w:szCs w:val="32"/>
          <w:rtl/>
        </w:rPr>
      </w:pPr>
      <w:r w:rsidRPr="00181788">
        <w:rPr>
          <w:rFonts w:ascii="Traditional Arabic" w:hAnsi="Traditional Arabic"/>
          <w:sz w:val="32"/>
          <w:szCs w:val="32"/>
          <w:rtl/>
        </w:rPr>
        <w:t>أقول قولي هذا واستغفر الله لي ولكم.</w:t>
      </w:r>
    </w:p>
    <w:p w14:paraId="7EB1D79F" w14:textId="77777777" w:rsidR="00860992" w:rsidRDefault="00860992" w:rsidP="00860992">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AB90D10" w14:textId="27D0574C" w:rsidR="00860992" w:rsidRPr="00C61FA5" w:rsidRDefault="00860992" w:rsidP="00860992">
      <w:pPr>
        <w:tabs>
          <w:tab w:val="left" w:pos="2247"/>
        </w:tabs>
        <w:rPr>
          <w:rFonts w:ascii="Traditional Arabic" w:hAnsi="Traditional Arabic"/>
          <w:sz w:val="32"/>
          <w:szCs w:val="32"/>
          <w:rtl/>
        </w:rPr>
      </w:pPr>
      <w:r w:rsidRPr="00545177">
        <w:rPr>
          <w:rFonts w:ascii="Traditional Arabic" w:hAnsi="Traditional Arabic"/>
          <w:sz w:val="32"/>
          <w:szCs w:val="32"/>
          <w:rtl/>
        </w:rPr>
        <w:t xml:space="preserve">الحمد لله حمدا كثيرا طيبا مباركا فيه يليق بجلال ربنا وعظيم سلطانه، وأشهد أن لا إله إلا الله وحده لا شريك له، وأشهد أن محمدا عبده ورسوله صلى الله وسلم وبارك عليه وعلى آله وأصحابه ومن اهتدى </w:t>
      </w:r>
      <w:proofErr w:type="spellStart"/>
      <w:r w:rsidRPr="00545177">
        <w:rPr>
          <w:rFonts w:ascii="Traditional Arabic" w:hAnsi="Traditional Arabic"/>
          <w:sz w:val="32"/>
          <w:szCs w:val="32"/>
          <w:rtl/>
        </w:rPr>
        <w:t>بهداهم</w:t>
      </w:r>
      <w:proofErr w:type="spellEnd"/>
      <w:r w:rsidRPr="00545177">
        <w:rPr>
          <w:rFonts w:ascii="Traditional Arabic" w:hAnsi="Traditional Arabic"/>
          <w:sz w:val="32"/>
          <w:szCs w:val="32"/>
          <w:rtl/>
        </w:rPr>
        <w:t xml:space="preserve"> إلى يوم الدين.</w:t>
      </w:r>
    </w:p>
    <w:p w14:paraId="6744BB7C" w14:textId="77777777" w:rsidR="00860992" w:rsidRDefault="00860992" w:rsidP="00860992">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837059D" w14:textId="1C0AD972" w:rsidR="00860992" w:rsidRDefault="00860992" w:rsidP="00860992">
      <w:pPr>
        <w:rPr>
          <w:rFonts w:ascii="Traditional Arabic" w:hAnsi="Traditional Arabic"/>
          <w:sz w:val="32"/>
          <w:szCs w:val="32"/>
          <w:rtl/>
        </w:rPr>
      </w:pPr>
      <w:r w:rsidRPr="00181788">
        <w:rPr>
          <w:rFonts w:ascii="Traditional Arabic" w:hAnsi="Traditional Arabic"/>
          <w:sz w:val="32"/>
          <w:szCs w:val="32"/>
          <w:rtl/>
        </w:rPr>
        <w:t xml:space="preserve">أما بعـد: </w:t>
      </w:r>
      <w:r>
        <w:rPr>
          <w:rFonts w:ascii="Traditional Arabic" w:hAnsi="Traditional Arabic" w:hint="cs"/>
          <w:sz w:val="32"/>
          <w:szCs w:val="32"/>
          <w:rtl/>
        </w:rPr>
        <w:t>ف</w:t>
      </w:r>
      <w:r w:rsidRPr="00181788">
        <w:rPr>
          <w:rFonts w:ascii="Traditional Arabic" w:hAnsi="Traditional Arabic"/>
          <w:sz w:val="32"/>
          <w:szCs w:val="32"/>
          <w:rtl/>
        </w:rPr>
        <w:t>إذا كانت المحبة مشروعة بين المؤمنين عامة، فم</w:t>
      </w:r>
      <w:r>
        <w:rPr>
          <w:rFonts w:ascii="Traditional Arabic" w:hAnsi="Traditional Arabic"/>
          <w:sz w:val="32"/>
          <w:szCs w:val="32"/>
          <w:rtl/>
        </w:rPr>
        <w:t xml:space="preserve">ع هذا الجيل الطاهر الطيب أوجب </w:t>
      </w:r>
      <w:r w:rsidRPr="00FF20AD">
        <w:rPr>
          <w:rFonts w:ascii="Traditional Arabic" w:hAnsi="Traditional Arabic"/>
          <w:color w:val="FF0000"/>
          <w:sz w:val="32"/>
          <w:szCs w:val="32"/>
          <w:rtl/>
        </w:rPr>
        <w:t>و</w:t>
      </w:r>
      <w:r w:rsidRPr="00FF20AD">
        <w:rPr>
          <w:rFonts w:ascii="Traditional Arabic" w:hAnsi="Traditional Arabic" w:hint="cs"/>
          <w:color w:val="FF0000"/>
          <w:sz w:val="32"/>
          <w:szCs w:val="32"/>
          <w:rtl/>
        </w:rPr>
        <w:t>أ</w:t>
      </w:r>
      <w:r w:rsidRPr="00FF20AD">
        <w:rPr>
          <w:rFonts w:ascii="Traditional Arabic" w:hAnsi="Traditional Arabic"/>
          <w:color w:val="FF0000"/>
          <w:sz w:val="32"/>
          <w:szCs w:val="32"/>
          <w:rtl/>
        </w:rPr>
        <w:t>هم</w:t>
      </w:r>
      <w:r>
        <w:rPr>
          <w:rFonts w:ascii="Traditional Arabic" w:hAnsi="Traditional Arabic" w:hint="cs"/>
          <w:sz w:val="32"/>
          <w:szCs w:val="32"/>
          <w:rtl/>
        </w:rPr>
        <w:t>.</w:t>
      </w:r>
    </w:p>
    <w:p w14:paraId="51DF39F7"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إن حب الصحابة ر</w:t>
      </w:r>
      <w:r>
        <w:rPr>
          <w:rFonts w:ascii="Traditional Arabic" w:hAnsi="Traditional Arabic"/>
          <w:sz w:val="32"/>
          <w:szCs w:val="32"/>
          <w:rtl/>
        </w:rPr>
        <w:t>ضي الله عنهم دليل على الإيمان و</w:t>
      </w:r>
      <w:r>
        <w:rPr>
          <w:rFonts w:ascii="Traditional Arabic" w:hAnsi="Traditional Arabic" w:hint="cs"/>
          <w:sz w:val="32"/>
          <w:szCs w:val="32"/>
          <w:rtl/>
        </w:rPr>
        <w:t>إ</w:t>
      </w:r>
      <w:r w:rsidRPr="00181788">
        <w:rPr>
          <w:rFonts w:ascii="Traditional Arabic" w:hAnsi="Traditional Arabic"/>
          <w:sz w:val="32"/>
          <w:szCs w:val="32"/>
          <w:rtl/>
        </w:rPr>
        <w:t xml:space="preserve">ن بغضهم تهمة بالنفاق، فعن البراء بن عازب رضي الله عنه قال: قال النبي صلى الله عليه وسلم (الأنصار لا يحبهم إلا مؤمن، ولا يبغضهم إلا منافق، فمن أحبهم أحبه الله ومن أبغضهم </w:t>
      </w:r>
      <w:r w:rsidRPr="00181788">
        <w:rPr>
          <w:rFonts w:ascii="Traditional Arabic" w:hAnsi="Traditional Arabic"/>
          <w:sz w:val="32"/>
          <w:szCs w:val="32"/>
          <w:rtl/>
        </w:rPr>
        <w:lastRenderedPageBreak/>
        <w:t xml:space="preserve">أبغضه الله) </w:t>
      </w:r>
      <w:r>
        <w:rPr>
          <w:rFonts w:ascii="Traditional Arabic" w:hAnsi="Traditional Arabic" w:hint="cs"/>
          <w:sz w:val="32"/>
          <w:szCs w:val="32"/>
          <w:rtl/>
        </w:rPr>
        <w:t>[متفق عليه]،</w:t>
      </w:r>
      <w:r w:rsidRPr="00181788">
        <w:rPr>
          <w:rFonts w:ascii="Traditional Arabic" w:hAnsi="Traditional Arabic"/>
          <w:sz w:val="32"/>
          <w:szCs w:val="32"/>
          <w:rtl/>
        </w:rPr>
        <w:t xml:space="preserve"> ومن حقوقهم الثناء عليهم باللسان، بما أسدوه من المعروف والإحسان ويشرع الدعاء لهم والترض</w:t>
      </w:r>
      <w:r>
        <w:rPr>
          <w:rFonts w:ascii="Traditional Arabic" w:hAnsi="Traditional Arabic" w:hint="cs"/>
          <w:sz w:val="32"/>
          <w:szCs w:val="32"/>
          <w:rtl/>
        </w:rPr>
        <w:t>ي</w:t>
      </w:r>
      <w:r w:rsidRPr="00181788">
        <w:rPr>
          <w:rFonts w:ascii="Traditional Arabic" w:hAnsi="Traditional Arabic"/>
          <w:sz w:val="32"/>
          <w:szCs w:val="32"/>
          <w:rtl/>
        </w:rPr>
        <w:t xml:space="preserve"> عنهم، كما ترضى الله عنهم في آيات</w:t>
      </w:r>
      <w:r>
        <w:rPr>
          <w:rFonts w:ascii="Traditional Arabic" w:hAnsi="Traditional Arabic" w:hint="cs"/>
          <w:sz w:val="32"/>
          <w:szCs w:val="32"/>
          <w:rtl/>
        </w:rPr>
        <w:t>ٍ</w:t>
      </w:r>
      <w:r w:rsidRPr="00181788">
        <w:rPr>
          <w:rFonts w:ascii="Traditional Arabic" w:hAnsi="Traditional Arabic"/>
          <w:sz w:val="32"/>
          <w:szCs w:val="32"/>
          <w:rtl/>
        </w:rPr>
        <w:t xml:space="preserve"> ت</w:t>
      </w:r>
      <w:r>
        <w:rPr>
          <w:rFonts w:ascii="Traditional Arabic" w:hAnsi="Traditional Arabic" w:hint="cs"/>
          <w:sz w:val="32"/>
          <w:szCs w:val="32"/>
          <w:rtl/>
        </w:rPr>
        <w:t>ُ</w:t>
      </w:r>
      <w:r w:rsidRPr="00181788">
        <w:rPr>
          <w:rFonts w:ascii="Traditional Arabic" w:hAnsi="Traditional Arabic"/>
          <w:sz w:val="32"/>
          <w:szCs w:val="32"/>
          <w:rtl/>
        </w:rPr>
        <w:t>تلى إلي يوم القيامة ﴿ وَالَّذِينَ جَاءُوا مِنْ بَعْدِهِمْ يَقُولُونَ رَبَّنَا اغْفِرْ لَنَا وَلِإِخْوَانِنَا الَّذِينَ سَبَقُونَا بِالْإِيمَانِ وَلَا تَجْعَلْ فِي قُلُوبِنَا غِلًّا لِلَّذِينَ آمَنُوا رَبَّنَا إِنَّكَ رَءُوفٌ رَحِيمٌ ﴾ [الحشر: 10] كما يجب الإغضاء عما وقع فيه بعضهم من اجتهادات كان المقصد من ذلك نصرة الدين وحماية الملة، وأخطائهم يغمرها بحر حسناتهم، وسير</w:t>
      </w:r>
      <w:r>
        <w:rPr>
          <w:rFonts w:ascii="Traditional Arabic" w:hAnsi="Traditional Arabic" w:hint="cs"/>
          <w:sz w:val="32"/>
          <w:szCs w:val="32"/>
          <w:rtl/>
        </w:rPr>
        <w:t>ت</w:t>
      </w:r>
      <w:r w:rsidRPr="00181788">
        <w:rPr>
          <w:rFonts w:ascii="Traditional Arabic" w:hAnsi="Traditional Arabic"/>
          <w:sz w:val="32"/>
          <w:szCs w:val="32"/>
          <w:rtl/>
        </w:rPr>
        <w:t>هم العطرة هي درس للأمة عليهم التأسي بها ونشرها وتعليمها للأبناء والأجيال.</w:t>
      </w:r>
    </w:p>
    <w:p w14:paraId="7BBFA214" w14:textId="77777777" w:rsidR="00860992" w:rsidRPr="00181788" w:rsidRDefault="00860992" w:rsidP="00860992">
      <w:pPr>
        <w:rPr>
          <w:rFonts w:ascii="Traditional Arabic" w:hAnsi="Traditional Arabic"/>
          <w:sz w:val="32"/>
          <w:szCs w:val="32"/>
          <w:rtl/>
        </w:rPr>
      </w:pPr>
      <w:r w:rsidRPr="00181788">
        <w:rPr>
          <w:rFonts w:ascii="Traditional Arabic" w:hAnsi="Traditional Arabic"/>
          <w:sz w:val="32"/>
          <w:szCs w:val="32"/>
          <w:rtl/>
        </w:rPr>
        <w:t>وقد كان السلف يعلمون أولادهم حب الصحابة وسيرتهم، قال الإمام مالك رحمه الله (كانوا يعلموننا حب أبي بكر وعمر كما يعلموننا السورة من القرآن).</w:t>
      </w:r>
    </w:p>
    <w:p w14:paraId="01B9C1F2" w14:textId="77777777" w:rsidR="00860992" w:rsidRPr="00C61FA5" w:rsidRDefault="00860992" w:rsidP="00860992">
      <w:pPr>
        <w:tabs>
          <w:tab w:val="left" w:pos="2247"/>
        </w:tabs>
        <w:rPr>
          <w:rFonts w:ascii="Traditional Arabic" w:hAnsi="Traditional Arabic"/>
          <w:sz w:val="32"/>
          <w:szCs w:val="32"/>
          <w:rtl/>
        </w:rPr>
      </w:pPr>
      <w:r w:rsidRPr="00181788">
        <w:rPr>
          <w:rFonts w:ascii="Traditional Arabic" w:hAnsi="Traditional Arabic"/>
          <w:sz w:val="32"/>
          <w:szCs w:val="32"/>
          <w:rtl/>
        </w:rPr>
        <w:t>هذا وصلوا وسلموا...</w:t>
      </w:r>
    </w:p>
    <w:p w14:paraId="072A9178" w14:textId="01B8161B"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0D5F" w14:textId="77777777" w:rsidR="009B2E09" w:rsidRDefault="009B2E09">
      <w:r>
        <w:separator/>
      </w:r>
    </w:p>
  </w:endnote>
  <w:endnote w:type="continuationSeparator" w:id="0">
    <w:p w14:paraId="6CE63AD8" w14:textId="77777777" w:rsidR="009B2E09" w:rsidRDefault="009B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auto"/>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50E20">
              <w:rPr>
                <w:b/>
                <w:bCs/>
                <w:noProof/>
                <w:rtl/>
              </w:rPr>
              <w:t>7</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50E20">
              <w:rPr>
                <w:b/>
                <w:bCs/>
                <w:noProof/>
                <w:rtl/>
              </w:rPr>
              <w:t>7</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6784" w14:textId="77777777" w:rsidR="009B2E09" w:rsidRDefault="009B2E09">
      <w:r>
        <w:separator/>
      </w:r>
    </w:p>
  </w:footnote>
  <w:footnote w:type="continuationSeparator" w:id="0">
    <w:p w14:paraId="1D4DAC0B" w14:textId="77777777" w:rsidR="009B2E09" w:rsidRDefault="009B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2E83"/>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0D85"/>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788"/>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4B4"/>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199D"/>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2BD5"/>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001"/>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29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38"/>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992"/>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5C9F"/>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1F7A"/>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2E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CFF"/>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4B14"/>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6FB1"/>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52C9"/>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0E20"/>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7F2"/>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0AD"/>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371B9801-1558-4614-8B0B-5E7B9B99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85D33-B7CF-41E7-955A-A508577BF05C}">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897</Words>
  <Characters>5115</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