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023F" w14:textId="2E26B493" w:rsidR="00ED11B3" w:rsidRDefault="00ED11B3" w:rsidP="00ED11B3">
      <w:pPr>
        <w:tabs>
          <w:tab w:val="left" w:pos="3006"/>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منزلة الزكاة في الإسلام</w:t>
      </w:r>
    </w:p>
    <w:p w14:paraId="514C0F3C" w14:textId="402CE4A9" w:rsidR="00ED11B3" w:rsidRDefault="00ED11B3" w:rsidP="00ED11B3">
      <w:pPr>
        <w:tabs>
          <w:tab w:val="left" w:pos="3006"/>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سعيد بن وهف القحطاني</w:t>
      </w:r>
    </w:p>
    <w:p w14:paraId="6DF14B15" w14:textId="459FB332" w:rsidR="00ED11B3" w:rsidRDefault="00ED11B3" w:rsidP="00ED11B3">
      <w:pPr>
        <w:tabs>
          <w:tab w:val="left" w:pos="3006"/>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956FC1">
        <w:rPr>
          <w:rFonts w:ascii="Traditional Arabic" w:hAnsi="Traditional Arabic"/>
          <w:sz w:val="32"/>
          <w:szCs w:val="32"/>
        </w:rPr>
        <w:t>https://www.alukah.net/sharia/</w:t>
      </w:r>
      <w:r w:rsidRPr="00956FC1">
        <w:rPr>
          <w:rFonts w:ascii="Traditional Arabic" w:hAnsi="Traditional Arabic"/>
          <w:sz w:val="32"/>
          <w:szCs w:val="32"/>
          <w:rtl/>
        </w:rPr>
        <w:t>1109/65785/</w:t>
      </w:r>
    </w:p>
    <w:p w14:paraId="63566CBF" w14:textId="77777777" w:rsidR="00ED11B3" w:rsidRDefault="00ED11B3"/>
    <w:p w14:paraId="7BE0B784" w14:textId="77777777" w:rsidR="00ED11B3" w:rsidRDefault="00ED11B3" w:rsidP="00ED11B3">
      <w:pPr>
        <w:tabs>
          <w:tab w:val="left" w:pos="2096"/>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3B5623D9" w14:textId="71559923" w:rsidR="00ED11B3" w:rsidRPr="00C61FA5" w:rsidRDefault="00ED11B3" w:rsidP="00ED11B3">
      <w:pPr>
        <w:tabs>
          <w:tab w:val="left" w:pos="2096"/>
        </w:tabs>
        <w:ind w:left="113"/>
        <w:rPr>
          <w:rFonts w:ascii="Traditional Arabic" w:hAnsi="Traditional Arabic"/>
          <w:sz w:val="32"/>
          <w:szCs w:val="32"/>
          <w:rtl/>
        </w:rPr>
      </w:pPr>
      <w:r w:rsidRPr="00956FC1">
        <w:rPr>
          <w:rFonts w:ascii="Traditional Arabic" w:hAnsi="Traditional Arabic"/>
          <w:sz w:val="32"/>
          <w:szCs w:val="32"/>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ومن تبعهم بإحسان إلى يوم الدين.</w:t>
      </w:r>
    </w:p>
    <w:p w14:paraId="44670E39" w14:textId="77777777" w:rsidR="00ED11B3" w:rsidRDefault="00ED11B3" w:rsidP="00ED11B3">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72AA0B41" w14:textId="16EE05F4"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أما بعد:</w:t>
      </w:r>
    </w:p>
    <w:p w14:paraId="007EAB23" w14:textId="77777777" w:rsidR="00ED11B3" w:rsidRPr="00956FC1" w:rsidRDefault="00ED11B3" w:rsidP="00ED11B3">
      <w:pPr>
        <w:rPr>
          <w:rFonts w:ascii="Traditional Arabic" w:hAnsi="Traditional Arabic"/>
          <w:sz w:val="32"/>
          <w:szCs w:val="32"/>
          <w:rtl/>
        </w:rPr>
      </w:pPr>
      <w:proofErr w:type="gramStart"/>
      <w:r w:rsidRPr="00956FC1">
        <w:rPr>
          <w:rFonts w:ascii="Traditional Arabic" w:hAnsi="Traditional Arabic"/>
          <w:sz w:val="32"/>
          <w:szCs w:val="32"/>
          <w:rtl/>
        </w:rPr>
        <w:t>﴿ يَا</w:t>
      </w:r>
      <w:proofErr w:type="gramEnd"/>
      <w:r w:rsidRPr="00956FC1">
        <w:rPr>
          <w:rFonts w:ascii="Traditional Arabic" w:hAnsi="Traditional Arabic"/>
          <w:sz w:val="32"/>
          <w:szCs w:val="32"/>
          <w:rtl/>
        </w:rPr>
        <w:t xml:space="preserve"> أَيُّهَا الَّذِينَ آمَنُوا اتَّقُوا اللَّهَ حَقَّ تُقَاتِهِ وَلَا تَمُوتُنَّ إِلَّا وَأَنْتُمْ مُسْلِمُونَ ﴾ [آل عمران: 102]. ﴿ يَا أَيُّهَا الَّذِينَ آمَنُوا اتَّقُوا اللَّهَ وَقُولُوا قَوْلًا سَدِيدًا * يُصْلِحْ لَكُمْ أَعْمَالَكُمْ وَيَغْفِرْ لَكُمْ ذُنُوبَكُمْ وَمَنْ يُطِعِ اللَّهَ وَرَسُولَهُ فَقَدْ فَازَ فَوْزًا </w:t>
      </w:r>
      <w:proofErr w:type="gramStart"/>
      <w:r w:rsidRPr="00956FC1">
        <w:rPr>
          <w:rFonts w:ascii="Traditional Arabic" w:hAnsi="Traditional Arabic"/>
          <w:sz w:val="32"/>
          <w:szCs w:val="32"/>
          <w:rtl/>
        </w:rPr>
        <w:t>عَظِيمًا ﴾</w:t>
      </w:r>
      <w:proofErr w:type="gramEnd"/>
      <w:r w:rsidRPr="00956FC1">
        <w:rPr>
          <w:rFonts w:ascii="Traditional Arabic" w:hAnsi="Traditional Arabic"/>
          <w:sz w:val="32"/>
          <w:szCs w:val="32"/>
          <w:rtl/>
        </w:rPr>
        <w:t xml:space="preserve"> [الأحزاب: 70، 71].</w:t>
      </w:r>
    </w:p>
    <w:p w14:paraId="16780E32"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أيها المسلمون:</w:t>
      </w:r>
    </w:p>
    <w:p w14:paraId="16C55BA6"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اعلموا رحمكم الله أن الله جل وعلا فرض الزكاة في أموال الأغنياء من المسلمين؛ ولعظم منزلتها قرنها الله تعالى بالصلاة في القرآن الكريم سبعًا وعشرين مرة، وذكرها سبحانه وتعالى منفردة عن الصلاة في ثلاثة مواضع، فهذه ثلاثون مرة ذكرها الله تعالى في كتابه العزيز.</w:t>
      </w:r>
    </w:p>
    <w:p w14:paraId="2C59B939" w14:textId="77777777" w:rsidR="00ED11B3" w:rsidRDefault="00ED11B3" w:rsidP="00ED11B3">
      <w:pPr>
        <w:rPr>
          <w:rFonts w:ascii="Traditional Arabic" w:hAnsi="Traditional Arabic"/>
          <w:sz w:val="32"/>
          <w:szCs w:val="32"/>
          <w:rtl/>
        </w:rPr>
      </w:pPr>
      <w:r w:rsidRPr="00956FC1">
        <w:rPr>
          <w:rFonts w:ascii="Traditional Arabic" w:hAnsi="Traditional Arabic"/>
          <w:sz w:val="32"/>
          <w:szCs w:val="32"/>
          <w:rtl/>
        </w:rPr>
        <w:t xml:space="preserve">وجاءت الزكاة بلفظ الصدقة والصدقات في كتاب الله تعالى في مواضع من كتاب الله تعالى كقوله سبحانه: </w:t>
      </w:r>
      <w:proofErr w:type="gramStart"/>
      <w:r w:rsidRPr="00956FC1">
        <w:rPr>
          <w:rFonts w:ascii="Traditional Arabic" w:hAnsi="Traditional Arabic"/>
          <w:sz w:val="32"/>
          <w:szCs w:val="32"/>
          <w:rtl/>
        </w:rPr>
        <w:t>﴿ خُذْ</w:t>
      </w:r>
      <w:proofErr w:type="gramEnd"/>
      <w:r w:rsidRPr="00956FC1">
        <w:rPr>
          <w:rFonts w:ascii="Traditional Arabic" w:hAnsi="Traditional Arabic"/>
          <w:sz w:val="32"/>
          <w:szCs w:val="32"/>
          <w:rtl/>
        </w:rPr>
        <w:t xml:space="preserve"> مِنْ أَمْوَالِهِمْ صَدَقَةً تُطَهِّرُهُمْ وَتُزَكِّيهِمْ بِهَا ﴾ [التوبة: 103]. وقوله تعالى: </w:t>
      </w:r>
      <w:proofErr w:type="gramStart"/>
      <w:r w:rsidRPr="00956FC1">
        <w:rPr>
          <w:rFonts w:ascii="Traditional Arabic" w:hAnsi="Traditional Arabic"/>
          <w:sz w:val="32"/>
          <w:szCs w:val="32"/>
          <w:rtl/>
        </w:rPr>
        <w:t>﴿ إِنَّمَا</w:t>
      </w:r>
      <w:proofErr w:type="gramEnd"/>
      <w:r w:rsidRPr="00956FC1">
        <w:rPr>
          <w:rFonts w:ascii="Traditional Arabic" w:hAnsi="Traditional Arabic"/>
          <w:sz w:val="32"/>
          <w:szCs w:val="32"/>
          <w:rtl/>
        </w:rPr>
        <w:t xml:space="preserve"> الصَّدَقَاتُ لِلْفُقَرَاءِ وَالْمَسَاكِينِ ﴾ [التوبة: 60]. والزكاة هي الركن الثالث من أركان الإسلام ودعائمه العظام؛ لقول النبي صلى الله عليه وسلم: </w:t>
      </w:r>
      <w:r>
        <w:rPr>
          <w:rFonts w:ascii="Traditional Arabic" w:hAnsi="Traditional Arabic" w:hint="cs"/>
          <w:sz w:val="32"/>
          <w:szCs w:val="32"/>
          <w:rtl/>
        </w:rPr>
        <w:t>"</w:t>
      </w:r>
      <w:r w:rsidRPr="00956FC1">
        <w:rPr>
          <w:rFonts w:ascii="Traditional Arabic" w:hAnsi="Traditional Arabic"/>
          <w:sz w:val="32"/>
          <w:szCs w:val="32"/>
          <w:rtl/>
        </w:rPr>
        <w:t xml:space="preserve">بُني الإسلام على خمس: شهادة أن لا إله إلا الله، وأن محمدًا رسول الله، </w:t>
      </w:r>
      <w:proofErr w:type="spellStart"/>
      <w:r w:rsidRPr="00956FC1">
        <w:rPr>
          <w:rFonts w:ascii="Traditional Arabic" w:hAnsi="Traditional Arabic"/>
          <w:sz w:val="32"/>
          <w:szCs w:val="32"/>
          <w:rtl/>
        </w:rPr>
        <w:t>وإيقام</w:t>
      </w:r>
      <w:proofErr w:type="spellEnd"/>
      <w:r w:rsidRPr="00956FC1">
        <w:rPr>
          <w:rFonts w:ascii="Traditional Arabic" w:hAnsi="Traditional Arabic"/>
          <w:sz w:val="32"/>
          <w:szCs w:val="32"/>
          <w:rtl/>
        </w:rPr>
        <w:t xml:space="preserve"> الصلاة، وإيتاء الزكاة، وصوم رمضان، وحج البيت</w:t>
      </w:r>
      <w:r>
        <w:rPr>
          <w:rFonts w:ascii="Traditional Arabic" w:hAnsi="Traditional Arabic" w:hint="cs"/>
          <w:sz w:val="32"/>
          <w:szCs w:val="32"/>
          <w:rtl/>
        </w:rPr>
        <w:t>"</w:t>
      </w:r>
      <w:r w:rsidRPr="00956FC1">
        <w:rPr>
          <w:rFonts w:ascii="Traditional Arabic" w:hAnsi="Traditional Arabic"/>
          <w:sz w:val="32"/>
          <w:szCs w:val="32"/>
          <w:rtl/>
        </w:rPr>
        <w:t>[</w:t>
      </w:r>
      <w:r>
        <w:rPr>
          <w:rFonts w:ascii="Traditional Arabic" w:hAnsi="Traditional Arabic" w:hint="cs"/>
          <w:sz w:val="32"/>
          <w:szCs w:val="32"/>
          <w:rtl/>
        </w:rPr>
        <w:t>متفق عليه</w:t>
      </w:r>
      <w:r w:rsidRPr="00956FC1">
        <w:rPr>
          <w:rFonts w:ascii="Traditional Arabic" w:hAnsi="Traditional Arabic"/>
          <w:sz w:val="32"/>
          <w:szCs w:val="32"/>
          <w:rtl/>
        </w:rPr>
        <w:t xml:space="preserve">]. </w:t>
      </w:r>
    </w:p>
    <w:p w14:paraId="09238D99"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ولعظم شأن الزكاة جاءت س</w:t>
      </w:r>
      <w:r>
        <w:rPr>
          <w:rFonts w:ascii="Traditional Arabic" w:hAnsi="Traditional Arabic" w:hint="cs"/>
          <w:sz w:val="32"/>
          <w:szCs w:val="32"/>
          <w:rtl/>
        </w:rPr>
        <w:t>ُ</w:t>
      </w:r>
      <w:r w:rsidRPr="00956FC1">
        <w:rPr>
          <w:rFonts w:ascii="Traditional Arabic" w:hAnsi="Traditional Arabic"/>
          <w:sz w:val="32"/>
          <w:szCs w:val="32"/>
          <w:rtl/>
        </w:rPr>
        <w:t>ن</w:t>
      </w:r>
      <w:r>
        <w:rPr>
          <w:rFonts w:ascii="Traditional Arabic" w:hAnsi="Traditional Arabic" w:hint="cs"/>
          <w:sz w:val="32"/>
          <w:szCs w:val="32"/>
          <w:rtl/>
        </w:rPr>
        <w:t>َّ</w:t>
      </w:r>
      <w:r w:rsidRPr="00956FC1">
        <w:rPr>
          <w:rFonts w:ascii="Traditional Arabic" w:hAnsi="Traditional Arabic"/>
          <w:sz w:val="32"/>
          <w:szCs w:val="32"/>
          <w:rtl/>
        </w:rPr>
        <w:t xml:space="preserve">ة </w:t>
      </w:r>
      <w:r>
        <w:rPr>
          <w:rFonts w:ascii="Traditional Arabic" w:hAnsi="Traditional Arabic" w:hint="cs"/>
          <w:sz w:val="32"/>
          <w:szCs w:val="32"/>
          <w:rtl/>
        </w:rPr>
        <w:t xml:space="preserve">النبي صلى الله عليه وسلم </w:t>
      </w:r>
      <w:r w:rsidRPr="00956FC1">
        <w:rPr>
          <w:rFonts w:ascii="Traditional Arabic" w:hAnsi="Traditional Arabic"/>
          <w:sz w:val="32"/>
          <w:szCs w:val="32"/>
          <w:rtl/>
        </w:rPr>
        <w:t>بالتفاصيل في أحكامها، فقد جاءت الأحاديث الصحيحة في العناية بالزكاة، والأمر بإخراجها، وبيان فرضيَّتها، وبيان أصناف الأموال الزكوية: من بهيمة الأنعام، والخارج من الأرض، والذهب والفضة، وعروض التجارة، وأوضحت النُّصُب ومقاديرها، وبيَّنت السُّنة أحكام الزكاة بيانًا واضحًا، وفصَّلت أصناف أهل الزكاة الثمانية، وقد جاء في السنة أكثر من مائة وعشرة أحاديث في الزكاة.</w:t>
      </w:r>
    </w:p>
    <w:p w14:paraId="33FBE629" w14:textId="77777777" w:rsidR="00ED11B3" w:rsidRDefault="00ED11B3" w:rsidP="00ED11B3">
      <w:pPr>
        <w:rPr>
          <w:rFonts w:ascii="Traditional Arabic" w:hAnsi="Traditional Arabic"/>
          <w:sz w:val="32"/>
          <w:szCs w:val="32"/>
          <w:rtl/>
        </w:rPr>
      </w:pPr>
      <w:r w:rsidRPr="00956FC1">
        <w:rPr>
          <w:rFonts w:ascii="Traditional Arabic" w:hAnsi="Traditional Arabic"/>
          <w:sz w:val="32"/>
          <w:szCs w:val="32"/>
          <w:rtl/>
        </w:rPr>
        <w:t xml:space="preserve">ولعظم شأنها مَدَحَ الله القائمين بها في آيات </w:t>
      </w:r>
      <w:proofErr w:type="gramStart"/>
      <w:r w:rsidRPr="00956FC1">
        <w:rPr>
          <w:rFonts w:ascii="Traditional Arabic" w:hAnsi="Traditional Arabic"/>
          <w:sz w:val="32"/>
          <w:szCs w:val="32"/>
          <w:rtl/>
        </w:rPr>
        <w:t>كثيرة:  ﴿</w:t>
      </w:r>
      <w:proofErr w:type="gramEnd"/>
      <w:r w:rsidRPr="00956FC1">
        <w:rPr>
          <w:rFonts w:ascii="Traditional Arabic" w:hAnsi="Traditional Arabic"/>
          <w:sz w:val="32"/>
          <w:szCs w:val="32"/>
          <w:rtl/>
        </w:rPr>
        <w:t xml:space="preserve"> وَاذْكُرْ فِي الْكِتَابِ إِسْمَاعِيلَ إِنَّهُ كَانَ صَادِقَ الْوَعْدِ وَكَانَ رَسُولًا نَبِيًّا * وَكَانَ يَأْمُرُ أَهْلَهُ بِالصَّلَاةِ وَالزَّكَاةِ وَكَانَ عِنْدَ رَبِّهِ مَرْضِيًّا ﴾ [مريم: 54، 55]. وقال تعالى: </w:t>
      </w:r>
      <w:proofErr w:type="gramStart"/>
      <w:r w:rsidRPr="00956FC1">
        <w:rPr>
          <w:rFonts w:ascii="Traditional Arabic" w:hAnsi="Traditional Arabic"/>
          <w:sz w:val="32"/>
          <w:szCs w:val="32"/>
          <w:rtl/>
        </w:rPr>
        <w:t>﴿ رِجَالٌ</w:t>
      </w:r>
      <w:proofErr w:type="gramEnd"/>
      <w:r w:rsidRPr="00956FC1">
        <w:rPr>
          <w:rFonts w:ascii="Traditional Arabic" w:hAnsi="Traditional Arabic"/>
          <w:sz w:val="32"/>
          <w:szCs w:val="32"/>
          <w:rtl/>
        </w:rPr>
        <w:t xml:space="preserve"> لَا تُلْهِيهِمْ تِجَارَةٌ وَلَا بَيْعٌ عَنْ ذِكْرِ اللَّهِ وَإِقَامِ الصَّلَاةِ وَإِيتَاءِ الزَّكَاةِ ﴾ [النور: 37]. وذمَّ التاركين لها وتارك إطعام المسكين؛ ولعظم شأنها أمر الله بها أمرًا مطلقًا في مكة، ثم فُرضت في السنة الثانية للهجرة: الزكاة ذات النُّصُب والمقادير، ويدل على عظم منزلتها: أن </w:t>
      </w:r>
      <w:r w:rsidRPr="00956FC1">
        <w:rPr>
          <w:rFonts w:ascii="Traditional Arabic" w:hAnsi="Traditional Arabic"/>
          <w:sz w:val="32"/>
          <w:szCs w:val="32"/>
          <w:rtl/>
        </w:rPr>
        <w:lastRenderedPageBreak/>
        <w:t xml:space="preserve">إمام المسلمين يقاتل من منعها، قال عليه الصلاة والسلام: </w:t>
      </w:r>
      <w:r>
        <w:rPr>
          <w:rFonts w:ascii="Traditional Arabic" w:hAnsi="Traditional Arabic" w:hint="cs"/>
          <w:sz w:val="32"/>
          <w:szCs w:val="32"/>
          <w:rtl/>
        </w:rPr>
        <w:t>"</w:t>
      </w:r>
      <w:r w:rsidRPr="00956FC1">
        <w:rPr>
          <w:rFonts w:ascii="Traditional Arabic" w:hAnsi="Traditional Arabic"/>
          <w:sz w:val="32"/>
          <w:szCs w:val="32"/>
          <w:rtl/>
        </w:rPr>
        <w:t>أمرت أن أقاتل الناس حتى يشهدوا أن لا إله إلا الله، وأن محمدًا رسول الله، ويقيموا الصلاة، ويؤتوا الزكاة، فإذا فعلوا ذلك عصموا مني دماءهم وأموالهم إلا بحقها وحسابهم على الله</w:t>
      </w:r>
      <w:r>
        <w:rPr>
          <w:rFonts w:ascii="Traditional Arabic" w:hAnsi="Traditional Arabic" w:hint="cs"/>
          <w:sz w:val="32"/>
          <w:szCs w:val="32"/>
          <w:rtl/>
        </w:rPr>
        <w:t>"</w:t>
      </w:r>
      <w:r w:rsidRPr="00956FC1">
        <w:rPr>
          <w:rFonts w:ascii="Traditional Arabic" w:hAnsi="Traditional Arabic"/>
          <w:sz w:val="32"/>
          <w:szCs w:val="32"/>
          <w:rtl/>
        </w:rPr>
        <w:t>[</w:t>
      </w:r>
      <w:r>
        <w:rPr>
          <w:rFonts w:ascii="Traditional Arabic" w:hAnsi="Traditional Arabic" w:hint="cs"/>
          <w:sz w:val="32"/>
          <w:szCs w:val="32"/>
          <w:rtl/>
        </w:rPr>
        <w:t>متفق عليه</w:t>
      </w:r>
      <w:r w:rsidRPr="00956FC1">
        <w:rPr>
          <w:rFonts w:ascii="Traditional Arabic" w:hAnsi="Traditional Arabic"/>
          <w:sz w:val="32"/>
          <w:szCs w:val="32"/>
          <w:rtl/>
        </w:rPr>
        <w:t xml:space="preserve">]. </w:t>
      </w:r>
    </w:p>
    <w:p w14:paraId="61B97E3C" w14:textId="77777777" w:rsidR="00ED11B3" w:rsidRDefault="00ED11B3" w:rsidP="00ED11B3">
      <w:pPr>
        <w:rPr>
          <w:rFonts w:ascii="Traditional Arabic" w:hAnsi="Traditional Arabic"/>
          <w:sz w:val="32"/>
          <w:szCs w:val="32"/>
          <w:rtl/>
        </w:rPr>
      </w:pPr>
      <w:r w:rsidRPr="00956FC1">
        <w:rPr>
          <w:rFonts w:ascii="Traditional Arabic" w:hAnsi="Traditional Arabic"/>
          <w:sz w:val="32"/>
          <w:szCs w:val="32"/>
          <w:rtl/>
        </w:rPr>
        <w:t xml:space="preserve">وقال أبو بكر رضي الله عنه في مَنْ مَنَعَ الزكاة: </w:t>
      </w:r>
      <w:r>
        <w:rPr>
          <w:rFonts w:ascii="Traditional Arabic" w:hAnsi="Traditional Arabic" w:hint="cs"/>
          <w:sz w:val="32"/>
          <w:szCs w:val="32"/>
          <w:rtl/>
        </w:rPr>
        <w:t>"</w:t>
      </w:r>
      <w:r w:rsidRPr="00956FC1">
        <w:rPr>
          <w:rFonts w:ascii="Traditional Arabic" w:hAnsi="Traditional Arabic"/>
          <w:sz w:val="32"/>
          <w:szCs w:val="32"/>
          <w:rtl/>
        </w:rPr>
        <w:t>والله لو منعوني عقالًا كانوا يؤدونه إلى رسول الله صلى الله عليه وسلم لقاتلتهم على منعه</w:t>
      </w:r>
      <w:r>
        <w:rPr>
          <w:rFonts w:ascii="Traditional Arabic" w:hAnsi="Traditional Arabic" w:hint="cs"/>
          <w:sz w:val="32"/>
          <w:szCs w:val="32"/>
          <w:rtl/>
        </w:rPr>
        <w:t>"</w:t>
      </w:r>
      <w:r w:rsidRPr="00956FC1">
        <w:rPr>
          <w:rFonts w:ascii="Traditional Arabic" w:hAnsi="Traditional Arabic"/>
          <w:sz w:val="32"/>
          <w:szCs w:val="32"/>
          <w:rtl/>
        </w:rPr>
        <w:t xml:space="preserve">. وفي رواية: </w:t>
      </w:r>
      <w:r>
        <w:rPr>
          <w:rFonts w:ascii="Traditional Arabic" w:hAnsi="Traditional Arabic" w:hint="cs"/>
          <w:sz w:val="32"/>
          <w:szCs w:val="32"/>
          <w:rtl/>
        </w:rPr>
        <w:t>"</w:t>
      </w:r>
      <w:r w:rsidRPr="00956FC1">
        <w:rPr>
          <w:rFonts w:ascii="Traditional Arabic" w:hAnsi="Traditional Arabic"/>
          <w:sz w:val="32"/>
          <w:szCs w:val="32"/>
          <w:rtl/>
        </w:rPr>
        <w:t>والله لو منعوني عناقًا...</w:t>
      </w:r>
      <w:r>
        <w:rPr>
          <w:rFonts w:ascii="Traditional Arabic" w:hAnsi="Traditional Arabic" w:hint="cs"/>
          <w:sz w:val="32"/>
          <w:szCs w:val="32"/>
          <w:rtl/>
        </w:rPr>
        <w:t>"</w:t>
      </w:r>
      <w:r w:rsidRPr="00956FC1">
        <w:rPr>
          <w:rFonts w:ascii="Traditional Arabic" w:hAnsi="Traditional Arabic"/>
          <w:sz w:val="32"/>
          <w:szCs w:val="32"/>
          <w:rtl/>
        </w:rPr>
        <w:t xml:space="preserve"> [</w:t>
      </w:r>
      <w:r>
        <w:rPr>
          <w:rFonts w:ascii="Traditional Arabic" w:hAnsi="Traditional Arabic" w:hint="cs"/>
          <w:sz w:val="32"/>
          <w:szCs w:val="32"/>
          <w:rtl/>
        </w:rPr>
        <w:t>متفق عليه</w:t>
      </w:r>
      <w:r w:rsidRPr="00956FC1">
        <w:rPr>
          <w:rFonts w:ascii="Traditional Arabic" w:hAnsi="Traditional Arabic"/>
          <w:sz w:val="32"/>
          <w:szCs w:val="32"/>
          <w:rtl/>
        </w:rPr>
        <w:t xml:space="preserve">]، ومما يؤكد عظم منزلة الزكاة أن من جحد وجوبها كفر؛ ولعظم شأنها ومنزلتها جاءت النصوص من الكتاب والسنة في بيان عقوبة تاركها، كقوله تعالى: ﴿ وَالَّذِينَ يَكْنِزُونَ الذَّهَبَ وَالْفِضَّةَ وَلَا يُنْفِقُونَهَا فِي سَبِيلِ اللَّهِ فَبَشِّرْهُمْ بِعَذَابٍ أَلِيمٍ * يَوْمَ يُحْمَى عَلَيْهَا فِي نَارِ جَهَنَّمَ فَتُكْوَى بِهَا جِبَاهُهُمْ وَجُنُوبُهُمْ وَظُهُورُهُمْ هَذَا مَا كَنَزْتُمْ لِأَنْفُسِكُمْ فَذُوقُوا مَا كُنْتُمْ تَكْنِزُونَ ﴾ [التوبة: 34، 35]. </w:t>
      </w:r>
    </w:p>
    <w:p w14:paraId="242CA2FF" w14:textId="77777777" w:rsidR="00ED11B3" w:rsidRDefault="00ED11B3" w:rsidP="00ED11B3">
      <w:pPr>
        <w:rPr>
          <w:rFonts w:ascii="Traditional Arabic" w:hAnsi="Traditional Arabic"/>
          <w:sz w:val="32"/>
          <w:szCs w:val="32"/>
          <w:rtl/>
        </w:rPr>
      </w:pPr>
      <w:r w:rsidRPr="00956FC1">
        <w:rPr>
          <w:rFonts w:ascii="Traditional Arabic" w:hAnsi="Traditional Arabic"/>
          <w:sz w:val="32"/>
          <w:szCs w:val="32"/>
          <w:rtl/>
        </w:rPr>
        <w:t xml:space="preserve">وقال النبي صلى الله عليه وسلم: </w:t>
      </w:r>
      <w:r>
        <w:rPr>
          <w:rFonts w:ascii="Traditional Arabic" w:hAnsi="Traditional Arabic" w:hint="cs"/>
          <w:sz w:val="32"/>
          <w:szCs w:val="32"/>
          <w:rtl/>
        </w:rPr>
        <w:t>"</w:t>
      </w:r>
      <w:r w:rsidRPr="00956FC1">
        <w:rPr>
          <w:rFonts w:ascii="Traditional Arabic" w:hAnsi="Traditional Arabic"/>
          <w:sz w:val="32"/>
          <w:szCs w:val="32"/>
          <w:rtl/>
        </w:rPr>
        <w:t>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 ثم ذكر الإبل، والغنم والبقر</w:t>
      </w:r>
      <w:r>
        <w:rPr>
          <w:rFonts w:ascii="Traditional Arabic" w:hAnsi="Traditional Arabic" w:hint="cs"/>
          <w:sz w:val="32"/>
          <w:szCs w:val="32"/>
          <w:rtl/>
        </w:rPr>
        <w:t>"</w:t>
      </w:r>
      <w:r w:rsidRPr="00956FC1">
        <w:rPr>
          <w:rFonts w:ascii="Traditional Arabic" w:hAnsi="Traditional Arabic"/>
          <w:sz w:val="32"/>
          <w:szCs w:val="32"/>
          <w:rtl/>
        </w:rPr>
        <w:t>[</w:t>
      </w:r>
      <w:r>
        <w:rPr>
          <w:rFonts w:ascii="Traditional Arabic" w:hAnsi="Traditional Arabic" w:hint="cs"/>
          <w:sz w:val="32"/>
          <w:szCs w:val="32"/>
          <w:rtl/>
        </w:rPr>
        <w:t>متفق عليه</w:t>
      </w:r>
      <w:r w:rsidRPr="00956FC1">
        <w:rPr>
          <w:rFonts w:ascii="Traditional Arabic" w:hAnsi="Traditional Arabic"/>
          <w:sz w:val="32"/>
          <w:szCs w:val="32"/>
          <w:rtl/>
        </w:rPr>
        <w:t>]</w:t>
      </w:r>
      <w:r>
        <w:rPr>
          <w:rFonts w:ascii="Traditional Arabic" w:hAnsi="Traditional Arabic" w:hint="cs"/>
          <w:sz w:val="32"/>
          <w:szCs w:val="32"/>
          <w:rtl/>
        </w:rPr>
        <w:t>.</w:t>
      </w:r>
    </w:p>
    <w:p w14:paraId="5F75CEAD"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 xml:space="preserve"> وقال صلى الله عليه وسلم: </w:t>
      </w:r>
      <w:r>
        <w:rPr>
          <w:rFonts w:ascii="Traditional Arabic" w:hAnsi="Traditional Arabic" w:hint="cs"/>
          <w:sz w:val="32"/>
          <w:szCs w:val="32"/>
          <w:rtl/>
        </w:rPr>
        <w:t>"</w:t>
      </w:r>
      <w:r w:rsidRPr="00956FC1">
        <w:rPr>
          <w:rFonts w:ascii="Traditional Arabic" w:hAnsi="Traditional Arabic"/>
          <w:sz w:val="32"/>
          <w:szCs w:val="32"/>
          <w:rtl/>
        </w:rPr>
        <w:t xml:space="preserve">من آتاه الله مالًا فلم يؤدِّ زكاته مُثِّل له يوم القيامة شجاعًا أقرع له زبيبتان يطوِّقه يوم القيامة، ثم يأخذ </w:t>
      </w:r>
      <w:proofErr w:type="spellStart"/>
      <w:r w:rsidRPr="00956FC1">
        <w:rPr>
          <w:rFonts w:ascii="Traditional Arabic" w:hAnsi="Traditional Arabic"/>
          <w:sz w:val="32"/>
          <w:szCs w:val="32"/>
          <w:rtl/>
        </w:rPr>
        <w:t>بلهزمتيه</w:t>
      </w:r>
      <w:proofErr w:type="spellEnd"/>
      <w:r w:rsidRPr="00956FC1">
        <w:rPr>
          <w:rFonts w:ascii="Traditional Arabic" w:hAnsi="Traditional Arabic"/>
          <w:sz w:val="32"/>
          <w:szCs w:val="32"/>
          <w:rtl/>
        </w:rPr>
        <w:t xml:space="preserve"> - يعني شدقيه - ثم يقول: أنا مالك، أنا كنزك، ثم تلا هذه الآية: </w:t>
      </w:r>
      <w:proofErr w:type="gramStart"/>
      <w:r w:rsidRPr="00956FC1">
        <w:rPr>
          <w:rFonts w:ascii="Traditional Arabic" w:hAnsi="Traditional Arabic"/>
          <w:sz w:val="32"/>
          <w:szCs w:val="32"/>
          <w:rtl/>
        </w:rPr>
        <w:t>﴿ وَلَا</w:t>
      </w:r>
      <w:proofErr w:type="gramEnd"/>
      <w:r w:rsidRPr="00956FC1">
        <w:rPr>
          <w:rFonts w:ascii="Traditional Arabic" w:hAnsi="Traditional Arabic"/>
          <w:sz w:val="32"/>
          <w:szCs w:val="32"/>
          <w:rtl/>
        </w:rPr>
        <w:t xml:space="preserve"> يَحْسَبَنَّ الَّذِينَ يَبْخَلُونَ بِمَا آتَاهُمُ اللَّهُ مِنْ فَضْلِهِ هُوَ خَيْرًا لَهُمْ بَلْ هُوَ شَرٌّ لَهُمْ سَيُطَوَّقُونَ مَا بَخِلُوا بِهِ يَوْمَ الْقِيَامَةِ وَلِلَّهِ مِيرَاثُ السَّمَاوَاتِ وَالْأَرْضِ وَاللَّهُ بِمَا تَعْمَلُونَ خَبِيرٌ ﴾ [آل عمران: 180].</w:t>
      </w:r>
    </w:p>
    <w:p w14:paraId="4586ABF9" w14:textId="77777777" w:rsidR="00ED11B3" w:rsidRPr="00A042A4" w:rsidRDefault="00ED11B3" w:rsidP="00ED11B3">
      <w:pPr>
        <w:rPr>
          <w:rFonts w:ascii="Traditional Arabic" w:hAnsi="Traditional Arabic"/>
          <w:color w:val="00B050"/>
          <w:sz w:val="32"/>
          <w:szCs w:val="32"/>
          <w:rtl/>
        </w:rPr>
      </w:pPr>
      <w:r w:rsidRPr="00A042A4">
        <w:rPr>
          <w:rFonts w:ascii="Traditional Arabic" w:hAnsi="Traditional Arabic" w:hint="cs"/>
          <w:color w:val="00B050"/>
          <w:sz w:val="32"/>
          <w:szCs w:val="32"/>
          <w:rtl/>
        </w:rPr>
        <w:t>[أخرجه البخاري (1403)].</w:t>
      </w:r>
    </w:p>
    <w:p w14:paraId="5A80433A" w14:textId="77777777" w:rsidR="00ED11B3" w:rsidRDefault="00ED11B3" w:rsidP="00ED11B3">
      <w:pPr>
        <w:rPr>
          <w:rFonts w:ascii="Traditional Arabic" w:hAnsi="Traditional Arabic"/>
          <w:sz w:val="32"/>
          <w:szCs w:val="32"/>
          <w:rtl/>
        </w:rPr>
      </w:pPr>
      <w:r w:rsidRPr="00956FC1">
        <w:rPr>
          <w:rFonts w:ascii="Traditional Arabic" w:hAnsi="Traditional Arabic"/>
          <w:sz w:val="32"/>
          <w:szCs w:val="32"/>
          <w:rtl/>
        </w:rPr>
        <w:t>ومن عظم شأنها أن إمام المسلمين يعزر من تهاون بأداء الزكاة.</w:t>
      </w:r>
    </w:p>
    <w:p w14:paraId="059FE4C3" w14:textId="77777777" w:rsidR="00ED11B3" w:rsidRDefault="00ED11B3" w:rsidP="00ED11B3">
      <w:pPr>
        <w:rPr>
          <w:rFonts w:ascii="Traditional Arabic" w:hAnsi="Traditional Arabic"/>
          <w:sz w:val="32"/>
          <w:szCs w:val="32"/>
          <w:rtl/>
        </w:rPr>
      </w:pPr>
      <w:r w:rsidRPr="00956FC1">
        <w:rPr>
          <w:rFonts w:ascii="Traditional Arabic" w:hAnsi="Traditional Arabic"/>
          <w:sz w:val="32"/>
          <w:szCs w:val="32"/>
          <w:rtl/>
        </w:rPr>
        <w:t xml:space="preserve">وأما فوائد الزكاة فكثيرة جدًا، منها: أن إسلام العبد لا يتم إلا بأدائها، ويحصل بها تنفيذ أمر الله رجاء ثوابه وخشية عذابه، وتُثبّت أواصر المحبة بين الغني والفقير، وتطهِّر النفس وتزكِّيها، وتعوِّد المسلم على الجود، وتحفظ النفس من الشح، وتُستجلب بها البركة </w:t>
      </w:r>
      <w:proofErr w:type="gramStart"/>
      <w:r w:rsidRPr="00956FC1">
        <w:rPr>
          <w:rFonts w:ascii="Traditional Arabic" w:hAnsi="Traditional Arabic"/>
          <w:sz w:val="32"/>
          <w:szCs w:val="32"/>
          <w:rtl/>
        </w:rPr>
        <w:t>﴿ وَمَا</w:t>
      </w:r>
      <w:proofErr w:type="gramEnd"/>
      <w:r w:rsidRPr="00956FC1">
        <w:rPr>
          <w:rFonts w:ascii="Traditional Arabic" w:hAnsi="Traditional Arabic"/>
          <w:sz w:val="32"/>
          <w:szCs w:val="32"/>
          <w:rtl/>
        </w:rPr>
        <w:t xml:space="preserve"> أَنْفَقْتُمْ مِنْ شَيْءٍ فَهُوَ يُخْلِفُهُ وَهُوَ خَيْرُ الرَّازِقِينَ ﴾ [سبأ: 39]. وقال صلى الله عليه وسلم: </w:t>
      </w:r>
      <w:r>
        <w:rPr>
          <w:rFonts w:ascii="Traditional Arabic" w:hAnsi="Traditional Arabic" w:hint="cs"/>
          <w:sz w:val="32"/>
          <w:szCs w:val="32"/>
          <w:rtl/>
        </w:rPr>
        <w:t>"</w:t>
      </w:r>
      <w:r w:rsidRPr="00956FC1">
        <w:rPr>
          <w:rFonts w:ascii="Traditional Arabic" w:hAnsi="Traditional Arabic"/>
          <w:sz w:val="32"/>
          <w:szCs w:val="32"/>
          <w:rtl/>
        </w:rPr>
        <w:t>ما نقصت صدقةٌ من مالٍ، وما زاد الله عبدًا بعفوٍ إلا عزًّا، وما تواضع أحدٌ لله إلا رفعه</w:t>
      </w:r>
      <w:r>
        <w:rPr>
          <w:rFonts w:ascii="Traditional Arabic" w:hAnsi="Traditional Arabic" w:hint="cs"/>
          <w:sz w:val="32"/>
          <w:szCs w:val="32"/>
          <w:rtl/>
        </w:rPr>
        <w:t>"</w:t>
      </w:r>
      <w:r w:rsidRPr="00956FC1">
        <w:rPr>
          <w:rFonts w:ascii="Traditional Arabic" w:hAnsi="Traditional Arabic"/>
          <w:sz w:val="32"/>
          <w:szCs w:val="32"/>
          <w:rtl/>
        </w:rPr>
        <w:t xml:space="preserve"> </w:t>
      </w:r>
      <w:r w:rsidRPr="00A042A4">
        <w:rPr>
          <w:rFonts w:ascii="Traditional Arabic" w:hAnsi="Traditional Arabic"/>
          <w:color w:val="00B050"/>
          <w:sz w:val="32"/>
          <w:szCs w:val="32"/>
          <w:rtl/>
        </w:rPr>
        <w:t>[</w:t>
      </w:r>
      <w:r w:rsidRPr="00A042A4">
        <w:rPr>
          <w:rFonts w:ascii="Traditional Arabic" w:hAnsi="Traditional Arabic" w:hint="cs"/>
          <w:color w:val="00B050"/>
          <w:sz w:val="32"/>
          <w:szCs w:val="32"/>
          <w:rtl/>
        </w:rPr>
        <w:t>رواه مسلم (2588)</w:t>
      </w:r>
      <w:r w:rsidRPr="00A042A4">
        <w:rPr>
          <w:rFonts w:ascii="Traditional Arabic" w:hAnsi="Traditional Arabic"/>
          <w:color w:val="00B050"/>
          <w:sz w:val="32"/>
          <w:szCs w:val="32"/>
          <w:rtl/>
        </w:rPr>
        <w:t xml:space="preserve">]. </w:t>
      </w:r>
      <w:r w:rsidRPr="00956FC1">
        <w:rPr>
          <w:rFonts w:ascii="Traditional Arabic" w:hAnsi="Traditional Arabic"/>
          <w:sz w:val="32"/>
          <w:szCs w:val="32"/>
          <w:rtl/>
        </w:rPr>
        <w:t xml:space="preserve">وقال الله تعالى في الحديث القدسي: </w:t>
      </w:r>
      <w:r>
        <w:rPr>
          <w:rFonts w:ascii="Traditional Arabic" w:hAnsi="Traditional Arabic" w:hint="cs"/>
          <w:sz w:val="32"/>
          <w:szCs w:val="32"/>
          <w:rtl/>
        </w:rPr>
        <w:t>"</w:t>
      </w:r>
      <w:proofErr w:type="gramStart"/>
      <w:r w:rsidRPr="00956FC1">
        <w:rPr>
          <w:rFonts w:ascii="Traditional Arabic" w:hAnsi="Traditional Arabic"/>
          <w:sz w:val="32"/>
          <w:szCs w:val="32"/>
          <w:rtl/>
        </w:rPr>
        <w:t>انفق</w:t>
      </w:r>
      <w:proofErr w:type="gramEnd"/>
      <w:r w:rsidRPr="00956FC1">
        <w:rPr>
          <w:rFonts w:ascii="Traditional Arabic" w:hAnsi="Traditional Arabic"/>
          <w:sz w:val="32"/>
          <w:szCs w:val="32"/>
          <w:rtl/>
        </w:rPr>
        <w:t xml:space="preserve"> يا ابن آدم أنفق عليك</w:t>
      </w:r>
      <w:r>
        <w:rPr>
          <w:rFonts w:ascii="Traditional Arabic" w:hAnsi="Traditional Arabic" w:hint="cs"/>
          <w:sz w:val="32"/>
          <w:szCs w:val="32"/>
          <w:rtl/>
        </w:rPr>
        <w:t>"</w:t>
      </w:r>
      <w:r w:rsidRPr="00956FC1">
        <w:rPr>
          <w:rFonts w:ascii="Traditional Arabic" w:hAnsi="Traditional Arabic"/>
          <w:sz w:val="32"/>
          <w:szCs w:val="32"/>
          <w:rtl/>
        </w:rPr>
        <w:t>[</w:t>
      </w:r>
      <w:r>
        <w:rPr>
          <w:rFonts w:ascii="Traditional Arabic" w:hAnsi="Traditional Arabic" w:hint="cs"/>
          <w:sz w:val="32"/>
          <w:szCs w:val="32"/>
          <w:rtl/>
        </w:rPr>
        <w:t>متفق عليه</w:t>
      </w:r>
      <w:r w:rsidRPr="00956FC1">
        <w:rPr>
          <w:rFonts w:ascii="Traditional Arabic" w:hAnsi="Traditional Arabic"/>
          <w:sz w:val="32"/>
          <w:szCs w:val="32"/>
          <w:rtl/>
        </w:rPr>
        <w:t xml:space="preserve">]. </w:t>
      </w:r>
    </w:p>
    <w:p w14:paraId="6217B466"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 xml:space="preserve">وهي برهان على صدق إسلام مخرجها، وتشرح صدر المسلم، وتُلحقه بالمؤمن الكامل، وهي من أسباب دخول الجنة، وتُنجي من حرِّ يوم القيامة، كما قال النبي صلى الله عليه وسلم: </w:t>
      </w:r>
      <w:r>
        <w:rPr>
          <w:rFonts w:ascii="Traditional Arabic" w:hAnsi="Traditional Arabic" w:hint="cs"/>
          <w:sz w:val="32"/>
          <w:szCs w:val="32"/>
          <w:rtl/>
        </w:rPr>
        <w:t>"</w:t>
      </w:r>
      <w:r w:rsidRPr="00956FC1">
        <w:rPr>
          <w:rFonts w:ascii="Traditional Arabic" w:hAnsi="Traditional Arabic"/>
          <w:sz w:val="32"/>
          <w:szCs w:val="32"/>
          <w:rtl/>
        </w:rPr>
        <w:t>كل امرئ في ظل صدقته حتى يفصل بين الناس</w:t>
      </w:r>
      <w:proofErr w:type="gramStart"/>
      <w:r>
        <w:rPr>
          <w:rFonts w:ascii="Traditional Arabic" w:hAnsi="Traditional Arabic" w:hint="cs"/>
          <w:sz w:val="32"/>
          <w:szCs w:val="32"/>
          <w:rtl/>
        </w:rPr>
        <w:t>"</w:t>
      </w:r>
      <w:r w:rsidRPr="003224F0">
        <w:rPr>
          <w:rFonts w:ascii="Traditional Arabic" w:hAnsi="Traditional Arabic"/>
          <w:color w:val="00B050"/>
          <w:sz w:val="32"/>
          <w:szCs w:val="32"/>
          <w:rtl/>
        </w:rPr>
        <w:t>[</w:t>
      </w:r>
      <w:r w:rsidRPr="003224F0">
        <w:rPr>
          <w:color w:val="00B050"/>
          <w:rtl/>
        </w:rPr>
        <w:t xml:space="preserve"> </w:t>
      </w:r>
      <w:r w:rsidRPr="003224F0">
        <w:rPr>
          <w:rFonts w:ascii="Traditional Arabic" w:hAnsi="Traditional Arabic"/>
          <w:color w:val="00B050"/>
          <w:sz w:val="32"/>
          <w:szCs w:val="32"/>
          <w:rtl/>
        </w:rPr>
        <w:t>أخرجه</w:t>
      </w:r>
      <w:proofErr w:type="gramEnd"/>
      <w:r w:rsidRPr="003224F0">
        <w:rPr>
          <w:rFonts w:ascii="Traditional Arabic" w:hAnsi="Traditional Arabic"/>
          <w:color w:val="00B050"/>
          <w:sz w:val="32"/>
          <w:szCs w:val="32"/>
          <w:rtl/>
        </w:rPr>
        <w:t xml:space="preserve"> أحمد (١٧٣٣٣)، وابن خزيمة (٢٤٣١)، وابن حبان (٣٣١٠)</w:t>
      </w:r>
      <w:r w:rsidRPr="003224F0">
        <w:rPr>
          <w:rFonts w:ascii="Traditional Arabic" w:hAnsi="Traditional Arabic" w:hint="cs"/>
          <w:color w:val="00B050"/>
          <w:sz w:val="32"/>
          <w:szCs w:val="32"/>
          <w:rtl/>
        </w:rPr>
        <w:t>وصححه الألباني</w:t>
      </w:r>
      <w:r w:rsidRPr="003224F0">
        <w:rPr>
          <w:rFonts w:ascii="Traditional Arabic" w:hAnsi="Traditional Arabic"/>
          <w:color w:val="00B050"/>
          <w:sz w:val="32"/>
          <w:szCs w:val="32"/>
          <w:rtl/>
        </w:rPr>
        <w:t xml:space="preserve">]. </w:t>
      </w:r>
      <w:r w:rsidRPr="00956FC1">
        <w:rPr>
          <w:rFonts w:ascii="Traditional Arabic" w:hAnsi="Traditional Arabic"/>
          <w:sz w:val="32"/>
          <w:szCs w:val="32"/>
          <w:rtl/>
        </w:rPr>
        <w:t xml:space="preserve">وتجعل المجتمع كالأسرة الواحدة، وسبب لنزول الخيرات ودفع العقوبات؛ لحديث </w:t>
      </w:r>
      <w:proofErr w:type="gramStart"/>
      <w:r w:rsidRPr="00956FC1">
        <w:rPr>
          <w:rFonts w:ascii="Traditional Arabic" w:hAnsi="Traditional Arabic"/>
          <w:sz w:val="32"/>
          <w:szCs w:val="32"/>
          <w:rtl/>
        </w:rPr>
        <w:t>عبدالله</w:t>
      </w:r>
      <w:proofErr w:type="gramEnd"/>
      <w:r w:rsidRPr="00956FC1">
        <w:rPr>
          <w:rFonts w:ascii="Traditional Arabic" w:hAnsi="Traditional Arabic"/>
          <w:sz w:val="32"/>
          <w:szCs w:val="32"/>
          <w:rtl/>
        </w:rPr>
        <w:t xml:space="preserve"> بن عمرو عن النبي صلى الله عليه وسلم وفيه: </w:t>
      </w:r>
      <w:r>
        <w:rPr>
          <w:rFonts w:ascii="Traditional Arabic" w:hAnsi="Traditional Arabic" w:hint="cs"/>
          <w:sz w:val="32"/>
          <w:szCs w:val="32"/>
          <w:rtl/>
        </w:rPr>
        <w:t>"</w:t>
      </w:r>
      <w:r w:rsidRPr="00956FC1">
        <w:rPr>
          <w:rFonts w:ascii="Traditional Arabic" w:hAnsi="Traditional Arabic"/>
          <w:sz w:val="32"/>
          <w:szCs w:val="32"/>
          <w:rtl/>
        </w:rPr>
        <w:t>ولم يمنعوا زكاة أموالهم إلا منعوا القطر من السماء، ولولا البهائم لم يُمطروا..</w:t>
      </w:r>
      <w:r>
        <w:rPr>
          <w:rFonts w:ascii="Traditional Arabic" w:hAnsi="Traditional Arabic" w:hint="cs"/>
          <w:sz w:val="32"/>
          <w:szCs w:val="32"/>
          <w:rtl/>
        </w:rPr>
        <w:t>"</w:t>
      </w:r>
      <w:r w:rsidRPr="00956FC1">
        <w:rPr>
          <w:rFonts w:ascii="Traditional Arabic" w:hAnsi="Traditional Arabic"/>
          <w:sz w:val="32"/>
          <w:szCs w:val="32"/>
          <w:rtl/>
        </w:rPr>
        <w:t xml:space="preserve"> </w:t>
      </w:r>
      <w:r w:rsidRPr="003224F0">
        <w:rPr>
          <w:rFonts w:ascii="Traditional Arabic" w:hAnsi="Traditional Arabic"/>
          <w:color w:val="00B050"/>
          <w:sz w:val="32"/>
          <w:szCs w:val="32"/>
          <w:rtl/>
        </w:rPr>
        <w:t xml:space="preserve">[أخرجه ابن ماجه (٤٠١٩)، والطبراني في الأوسط </w:t>
      </w:r>
      <w:r w:rsidRPr="003224F0">
        <w:rPr>
          <w:rFonts w:ascii="Traditional Arabic" w:hAnsi="Traditional Arabic"/>
          <w:color w:val="00B050"/>
          <w:sz w:val="32"/>
          <w:szCs w:val="32"/>
          <w:rtl/>
        </w:rPr>
        <w:lastRenderedPageBreak/>
        <w:t>(٤٦٧١)، والحاكم (٨٦٢٣)</w:t>
      </w:r>
      <w:r w:rsidRPr="003224F0">
        <w:rPr>
          <w:rFonts w:ascii="Traditional Arabic" w:hAnsi="Traditional Arabic" w:hint="cs"/>
          <w:color w:val="00B050"/>
          <w:sz w:val="32"/>
          <w:szCs w:val="32"/>
          <w:rtl/>
        </w:rPr>
        <w:t xml:space="preserve"> وصححه الألباني</w:t>
      </w:r>
      <w:r w:rsidRPr="003224F0">
        <w:rPr>
          <w:rFonts w:ascii="Traditional Arabic" w:hAnsi="Traditional Arabic"/>
          <w:color w:val="00B050"/>
          <w:sz w:val="32"/>
          <w:szCs w:val="32"/>
          <w:rtl/>
        </w:rPr>
        <w:t xml:space="preserve">]. </w:t>
      </w:r>
      <w:r w:rsidRPr="00956FC1">
        <w:rPr>
          <w:rFonts w:ascii="Traditional Arabic" w:hAnsi="Traditional Arabic"/>
          <w:sz w:val="32"/>
          <w:szCs w:val="32"/>
          <w:rtl/>
        </w:rPr>
        <w:t xml:space="preserve">وهي تطفئ الخطايا وتكفِّرها، قال صلى الله عليه وسلم: </w:t>
      </w:r>
      <w:r>
        <w:rPr>
          <w:rFonts w:ascii="Traditional Arabic" w:hAnsi="Traditional Arabic" w:hint="cs"/>
          <w:sz w:val="32"/>
          <w:szCs w:val="32"/>
          <w:rtl/>
        </w:rPr>
        <w:t>"</w:t>
      </w:r>
      <w:r w:rsidRPr="00956FC1">
        <w:rPr>
          <w:rFonts w:ascii="Traditional Arabic" w:hAnsi="Traditional Arabic"/>
          <w:sz w:val="32"/>
          <w:szCs w:val="32"/>
          <w:rtl/>
        </w:rPr>
        <w:t>... والصدقة تطفئ الخطيئة كما يطفئ الماء النار</w:t>
      </w:r>
      <w:proofErr w:type="gramStart"/>
      <w:r>
        <w:rPr>
          <w:rFonts w:ascii="Traditional Arabic" w:hAnsi="Traditional Arabic" w:hint="cs"/>
          <w:sz w:val="32"/>
          <w:szCs w:val="32"/>
          <w:rtl/>
        </w:rPr>
        <w:t>"</w:t>
      </w:r>
      <w:r w:rsidRPr="00DD4A03">
        <w:rPr>
          <w:rFonts w:ascii="Traditional Arabic" w:hAnsi="Traditional Arabic"/>
          <w:color w:val="00B050"/>
          <w:sz w:val="32"/>
          <w:szCs w:val="32"/>
          <w:rtl/>
        </w:rPr>
        <w:t>[</w:t>
      </w:r>
      <w:r w:rsidRPr="00DD4A03">
        <w:rPr>
          <w:color w:val="00B050"/>
          <w:rtl/>
        </w:rPr>
        <w:t xml:space="preserve"> </w:t>
      </w:r>
      <w:r w:rsidRPr="00DD4A03">
        <w:rPr>
          <w:rFonts w:ascii="Traditional Arabic" w:hAnsi="Traditional Arabic"/>
          <w:color w:val="00B050"/>
          <w:sz w:val="32"/>
          <w:szCs w:val="32"/>
          <w:rtl/>
        </w:rPr>
        <w:t>أخرجه</w:t>
      </w:r>
      <w:proofErr w:type="gramEnd"/>
      <w:r w:rsidRPr="00DD4A03">
        <w:rPr>
          <w:rFonts w:ascii="Traditional Arabic" w:hAnsi="Traditional Arabic"/>
          <w:color w:val="00B050"/>
          <w:sz w:val="32"/>
          <w:szCs w:val="32"/>
          <w:rtl/>
        </w:rPr>
        <w:t xml:space="preserve"> الترمذي (٢٦١٦ )، وابن ماجة (٣٩٧٣ )، والنسائي في</w:t>
      </w:r>
      <w:r>
        <w:rPr>
          <w:rFonts w:ascii="Traditional Arabic" w:hAnsi="Traditional Arabic" w:hint="cs"/>
          <w:color w:val="00B050"/>
          <w:sz w:val="32"/>
          <w:szCs w:val="32"/>
          <w:rtl/>
        </w:rPr>
        <w:t xml:space="preserve"> </w:t>
      </w:r>
      <w:r w:rsidRPr="00DD4A03">
        <w:rPr>
          <w:rFonts w:ascii="Traditional Arabic" w:hAnsi="Traditional Arabic"/>
          <w:color w:val="00B050"/>
          <w:sz w:val="32"/>
          <w:szCs w:val="32"/>
          <w:rtl/>
        </w:rPr>
        <w:t>الكبرى (١١٣٣٠ )، وأحمد (٢٢٠٦٩ )</w:t>
      </w:r>
      <w:r w:rsidRPr="00DD4A03">
        <w:rPr>
          <w:rFonts w:ascii="Traditional Arabic" w:hAnsi="Traditional Arabic" w:hint="cs"/>
          <w:color w:val="00B050"/>
          <w:sz w:val="32"/>
          <w:szCs w:val="32"/>
          <w:rtl/>
        </w:rPr>
        <w:t xml:space="preserve"> وصححه الألباني</w:t>
      </w:r>
      <w:r w:rsidRPr="00DD4A03">
        <w:rPr>
          <w:rFonts w:ascii="Traditional Arabic" w:hAnsi="Traditional Arabic"/>
          <w:color w:val="00B050"/>
          <w:sz w:val="32"/>
          <w:szCs w:val="32"/>
          <w:rtl/>
        </w:rPr>
        <w:t xml:space="preserve">]، </w:t>
      </w:r>
      <w:r w:rsidRPr="00956FC1">
        <w:rPr>
          <w:rFonts w:ascii="Traditional Arabic" w:hAnsi="Traditional Arabic"/>
          <w:sz w:val="32"/>
          <w:szCs w:val="32"/>
          <w:rtl/>
        </w:rPr>
        <w:t>وهي وقاية لصاحب المال من العذاب، وتطهِّر المال والنفس، وتحفظ المال من الفساد، وأداؤها من أسباب الرحمة والنصر، ومن أعظم أنواع الإحسان.</w:t>
      </w:r>
    </w:p>
    <w:p w14:paraId="4270A9A9"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عباد الله:</w:t>
      </w:r>
    </w:p>
    <w:p w14:paraId="772994DA" w14:textId="77777777" w:rsidR="00ED11B3" w:rsidRPr="00C61FA5" w:rsidRDefault="00ED11B3" w:rsidP="00ED11B3">
      <w:pPr>
        <w:tabs>
          <w:tab w:val="left" w:pos="2096"/>
        </w:tabs>
        <w:ind w:left="113"/>
        <w:rPr>
          <w:rFonts w:ascii="Traditional Arabic" w:hAnsi="Traditional Arabic"/>
          <w:sz w:val="32"/>
          <w:szCs w:val="32"/>
          <w:rtl/>
        </w:rPr>
      </w:pPr>
      <w:r w:rsidRPr="00956FC1">
        <w:rPr>
          <w:rFonts w:ascii="Traditional Arabic" w:hAnsi="Traditional Arabic"/>
          <w:sz w:val="32"/>
          <w:szCs w:val="32"/>
          <w:rtl/>
        </w:rPr>
        <w:t>أدُّوا زكاة أموالكم؛ فإن ذلك من أسباب نجاتكم وسعادتكم في الدنيا والآخرة. بارك الله لي ولكم في القرآن العظيم، ونفعني وإياكم بما فيه من الآيات والذكر الحكيم، أقول قولي هذا وأستغفر الله لي ولكم ولسائر المؤمنين فاستغفروه إنه هو الغفور الرحيم.</w:t>
      </w:r>
    </w:p>
    <w:p w14:paraId="12EE383F" w14:textId="77777777" w:rsidR="00ED11B3" w:rsidRDefault="00ED11B3" w:rsidP="00ED11B3">
      <w:pPr>
        <w:tabs>
          <w:tab w:val="left" w:pos="2096"/>
        </w:tabs>
        <w:ind w:left="113"/>
        <w:rPr>
          <w:rFonts w:ascii="Traditional Arabic" w:hAnsi="Traditional Arabic"/>
          <w:sz w:val="32"/>
          <w:szCs w:val="32"/>
          <w:rtl/>
        </w:rPr>
      </w:pPr>
      <w:r w:rsidRPr="000F6C8A">
        <w:rPr>
          <w:rFonts w:ascii="Traditional Arabic" w:hAnsi="Traditional Arabic" w:hint="cs"/>
          <w:b/>
          <w:bCs/>
          <w:sz w:val="32"/>
          <w:szCs w:val="32"/>
          <w:rtl/>
        </w:rPr>
        <w:t>مقدمة الخطبة الثانية</w:t>
      </w:r>
      <w:r>
        <w:rPr>
          <w:rFonts w:ascii="Traditional Arabic" w:hAnsi="Traditional Arabic" w:hint="cs"/>
          <w:sz w:val="32"/>
          <w:szCs w:val="32"/>
          <w:rtl/>
        </w:rPr>
        <w:t xml:space="preserve"> </w:t>
      </w:r>
    </w:p>
    <w:p w14:paraId="114074F2" w14:textId="54FD4288" w:rsidR="00ED11B3" w:rsidRPr="00C61FA5" w:rsidRDefault="00ED11B3" w:rsidP="00ED11B3">
      <w:pPr>
        <w:tabs>
          <w:tab w:val="left" w:pos="2096"/>
        </w:tabs>
        <w:ind w:left="113"/>
        <w:rPr>
          <w:rFonts w:ascii="Traditional Arabic" w:hAnsi="Traditional Arabic"/>
          <w:sz w:val="32"/>
          <w:szCs w:val="32"/>
          <w:rtl/>
        </w:rPr>
      </w:pPr>
      <w:r w:rsidRPr="00956FC1">
        <w:rPr>
          <w:rFonts w:ascii="Traditional Arabic" w:hAnsi="Traditional Arabic"/>
          <w:sz w:val="32"/>
          <w:szCs w:val="32"/>
          <w:rtl/>
        </w:rPr>
        <w:t>الحمد لله رب العالمين، والعاقبة للمتقين، ولا عدوان إلا على الظالمين، وأشهد أن لا إله إلا الله التواب الغفور الرحيم، وحده لا شريك له، وأشهد أن محمدًا عبده ورسوله، صلى الله عليه وعلى آله وأصحابه، ومن تبعهم بإحسان إلى يوم الدين.</w:t>
      </w:r>
    </w:p>
    <w:p w14:paraId="294705F1" w14:textId="77777777" w:rsidR="00ED11B3" w:rsidRDefault="00ED11B3" w:rsidP="00ED11B3">
      <w:pPr>
        <w:rPr>
          <w:rFonts w:ascii="Traditional Arabic" w:hAnsi="Traditional Arabic"/>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0D3243B" w14:textId="402D69F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أما بعد:</w:t>
      </w:r>
    </w:p>
    <w:p w14:paraId="6F21CDBD"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فإن أحسن الحديث كتاب الله، وخير الهدي هدي محمد صلى الله عليه وسلم، وشر الأمور محدثاتها، وكل محدثة بدعة، وكل بدعة ضلالة، وكل ضلالة في النار.</w:t>
      </w:r>
    </w:p>
    <w:p w14:paraId="7EDEB17C"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عباد الله: إن الله قد أوجب عليكم زكاة في أموالكم طُهرة لأموالكم ولأنفسكم، وبركة في أموالكم، وقد أعطاكم الكثير، وأمركم بإخراج القليل، ووعدكم بالخلف والبركة. والزكاة تَجِبُ على المسلم، الحُرِّ، الذي مَلَكَ نصابًا مِلكًا مستقرًّا، ودار عليه الحول سنة كاملة، والأموال التي تجب فيها الزكاة أربعة أصناف:</w:t>
      </w:r>
    </w:p>
    <w:p w14:paraId="404BDC8E"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الصنف الأول: السائمة الراعية من بهيمة الأنعام:</w:t>
      </w:r>
    </w:p>
    <w:p w14:paraId="39590CD4"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وهي الإبل: وأقلُّ نصابها خمس من الإبل فيها شاة، والبقر: أقل نصابها ثلاثون فيها تبيع أو تبيعة لها سنة، والغنم: أقل نصابها أربعون، فيها شاة، والمسلم الذي عنده شيء من هذا المال يسأل أهل العلم عن ذلك.</w:t>
      </w:r>
    </w:p>
    <w:p w14:paraId="284DE14E"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والصنف الثاني: زكاة الخارج من الأرض: كالحبوب والثمار، وأقل النصاب خمسة أوسق، وهي ثلاثمائة صاع بصاع النبي صلى الله عليه وسلم، يجب في ذلك نصف العشر إذا كان يُسقى بالسواني أو المكائن أو غير ذلك، أما ما كان يُسقى من المطر أو العيون ففيه العشر كاملًا، ومن كان عنده شيء من ذلك فليسأل أهل العلم.</w:t>
      </w:r>
    </w:p>
    <w:p w14:paraId="4EC94154"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 xml:space="preserve">والصنف الثالث: الذهب والفضة، والأوراق النقدية: كالريالات، والدراهم، والدولارات، والليرات، وغير ذلك من أنواع الأوراق النقدية، فإذا بلغت قيمة هذه الأوراق نصاب الذهب أو الفضة، وحال عليها الحول وجبت فيها الزكاة، ونصاب الذهب عشرون مثقالًا، ومقدارها بالغرامات: اثنان وتسعون جرامًا. وأما الفضة فنصابها مائتي درهم تساوي مائة وأربعون </w:t>
      </w:r>
      <w:r w:rsidRPr="00956FC1">
        <w:rPr>
          <w:rFonts w:ascii="Traditional Arabic" w:hAnsi="Traditional Arabic"/>
          <w:sz w:val="32"/>
          <w:szCs w:val="32"/>
          <w:rtl/>
        </w:rPr>
        <w:lastRenderedPageBreak/>
        <w:t>مثقالًا ونصابها بالغرامات تقريبًا ستمائة وأربعة وأربعون جرامًا، وإذا بلغت قيمة الأوراق النقدية أو المعدنية نصاب الذهب أو الفضة زُكِّيت؛ فإن حكمها حكم النقدين: من الذهب والفضة، والواجب في الذهب والفضة ربع العُشر أي في المائة اثنان ونصف، وفي الألف خ</w:t>
      </w:r>
      <w:r>
        <w:rPr>
          <w:rFonts w:ascii="Traditional Arabic" w:hAnsi="Traditional Arabic" w:hint="cs"/>
          <w:sz w:val="32"/>
          <w:szCs w:val="32"/>
          <w:rtl/>
        </w:rPr>
        <w:t>م</w:t>
      </w:r>
      <w:r w:rsidRPr="00956FC1">
        <w:rPr>
          <w:rFonts w:ascii="Traditional Arabic" w:hAnsi="Traditional Arabic"/>
          <w:sz w:val="32"/>
          <w:szCs w:val="32"/>
          <w:rtl/>
        </w:rPr>
        <w:t>سة وعشرون.. وهكذا.</w:t>
      </w:r>
    </w:p>
    <w:p w14:paraId="19DC251C"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الصنف الرابع من الأموال: عروض التجارة، وهي كل ما أُعدَّ للبيع والشراء من أجل الربح، من عقارٍ، وحيوان، وطعام، وآلات، ففي عروض التجارة ربع العشر إذا حال عليها الحول، تقوَّم بالنقود ثم تُزكَّى قيمتها إذا اكتمل النصاب بقيمة الذهب والفضة، والتقويم يكون على رأس الحول من كل سنة.</w:t>
      </w:r>
    </w:p>
    <w:p w14:paraId="2D8864BC" w14:textId="77777777" w:rsidR="00ED11B3" w:rsidRPr="00956FC1" w:rsidRDefault="00ED11B3" w:rsidP="00ED11B3">
      <w:pPr>
        <w:rPr>
          <w:rFonts w:ascii="Traditional Arabic" w:hAnsi="Traditional Arabic"/>
          <w:sz w:val="32"/>
          <w:szCs w:val="32"/>
          <w:rtl/>
        </w:rPr>
      </w:pPr>
      <w:r w:rsidRPr="00956FC1">
        <w:rPr>
          <w:rFonts w:ascii="Traditional Arabic" w:hAnsi="Traditional Arabic"/>
          <w:sz w:val="32"/>
          <w:szCs w:val="32"/>
          <w:rtl/>
        </w:rPr>
        <w:t>واعلموا عباد الله أن الزكاة حق الله تعالى لا تجوز المحاباة فيها لمن لا يستحقها، ولا أن يجلب الإنسان بها لنفسه نفعًا، أو يدفع بها عن نفسه شرًّا، ولا أن يقي بها ماله، أو يدفع بها عنه مذمَّة؛ بل يجب دفعها لأهلها ابتغاء مرضاة الله وثوابه.</w:t>
      </w:r>
    </w:p>
    <w:p w14:paraId="648D57A9" w14:textId="77777777" w:rsidR="00ED11B3" w:rsidRPr="00C61FA5" w:rsidRDefault="00ED11B3" w:rsidP="00ED11B3">
      <w:pPr>
        <w:tabs>
          <w:tab w:val="left" w:pos="2096"/>
        </w:tabs>
        <w:ind w:left="113"/>
        <w:rPr>
          <w:rFonts w:ascii="Traditional Arabic" w:hAnsi="Traditional Arabic"/>
          <w:sz w:val="32"/>
          <w:szCs w:val="32"/>
          <w:rtl/>
        </w:rPr>
      </w:pPr>
      <w:r w:rsidRPr="00956FC1">
        <w:rPr>
          <w:rFonts w:ascii="Traditional Arabic" w:hAnsi="Traditional Arabic"/>
          <w:sz w:val="32"/>
          <w:szCs w:val="32"/>
          <w:rtl/>
        </w:rPr>
        <w:t xml:space="preserve">هذا وصلوا على خير خلق الله محمد بن </w:t>
      </w:r>
      <w:proofErr w:type="gramStart"/>
      <w:r w:rsidRPr="00956FC1">
        <w:rPr>
          <w:rFonts w:ascii="Traditional Arabic" w:hAnsi="Traditional Arabic"/>
          <w:sz w:val="32"/>
          <w:szCs w:val="32"/>
          <w:rtl/>
        </w:rPr>
        <w:t>عبدالله</w:t>
      </w:r>
      <w:proofErr w:type="gramEnd"/>
      <w:r w:rsidRPr="00956FC1">
        <w:rPr>
          <w:rFonts w:ascii="Traditional Arabic" w:hAnsi="Traditional Arabic"/>
          <w:sz w:val="32"/>
          <w:szCs w:val="32"/>
          <w:rtl/>
        </w:rPr>
        <w:t xml:space="preserve"> صلى الله عليه وسلم</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77D2" w14:textId="77777777" w:rsidR="00C845BD" w:rsidRDefault="00C845BD">
      <w:r>
        <w:separator/>
      </w:r>
    </w:p>
  </w:endnote>
  <w:endnote w:type="continuationSeparator" w:id="0">
    <w:p w14:paraId="312CDA68" w14:textId="77777777" w:rsidR="00C845BD" w:rsidRDefault="00C8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26527">
              <w:rPr>
                <w:b/>
                <w:bCs/>
                <w:noProof/>
                <w:rtl/>
              </w:rPr>
              <w:t>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26527">
              <w:rPr>
                <w:b/>
                <w:bCs/>
                <w:noProof/>
                <w:rtl/>
              </w:rPr>
              <w:t>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C860" w14:textId="77777777" w:rsidR="00C845BD" w:rsidRDefault="00C845BD">
      <w:r>
        <w:separator/>
      </w:r>
    </w:p>
  </w:footnote>
  <w:footnote w:type="continuationSeparator" w:id="0">
    <w:p w14:paraId="6054B2BE" w14:textId="77777777" w:rsidR="00C845BD" w:rsidRDefault="00C8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4F0"/>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5BA8"/>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0988"/>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5D8D"/>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6FC1"/>
    <w:rsid w:val="00957075"/>
    <w:rsid w:val="009572D4"/>
    <w:rsid w:val="00957BD6"/>
    <w:rsid w:val="0096145A"/>
    <w:rsid w:val="00961E0B"/>
    <w:rsid w:val="00962872"/>
    <w:rsid w:val="009629DC"/>
    <w:rsid w:val="009631DE"/>
    <w:rsid w:val="00964552"/>
    <w:rsid w:val="00964B6C"/>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2A4"/>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3AC5"/>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5BD"/>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A03"/>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11B3"/>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62C8D5-2565-438E-9BA0-86BC668175E5}">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Pages>
  <Words>1385</Words>
  <Characters>7039</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18</cp:revision>
  <cp:lastPrinted>2021-06-18T11:19:00Z</cp:lastPrinted>
  <dcterms:created xsi:type="dcterms:W3CDTF">2021-08-17T18:54:00Z</dcterms:created>
  <dcterms:modified xsi:type="dcterms:W3CDTF">2022-02-06T08:22:00Z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