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4F9E" w14:textId="0638EA4D" w:rsidR="007E71F4" w:rsidRDefault="007E71F4" w:rsidP="007E71F4">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BD1AFA">
        <w:rPr>
          <w:rFonts w:ascii="Traditional Arabic" w:hAnsi="Traditional Arabic"/>
          <w:sz w:val="32"/>
          <w:szCs w:val="32"/>
          <w:rtl/>
        </w:rPr>
        <w:t>التوحيد أصل وأساس الدين</w:t>
      </w:r>
    </w:p>
    <w:p w14:paraId="554130DF" w14:textId="0A352766" w:rsidR="007E71F4" w:rsidRDefault="007E71F4" w:rsidP="007E71F4">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sidRPr="008E7BA3">
        <w:rPr>
          <w:rFonts w:ascii="Traditional Arabic" w:hAnsi="Traditional Arabic"/>
          <w:sz w:val="32"/>
          <w:szCs w:val="32"/>
          <w:rtl/>
        </w:rPr>
        <w:t xml:space="preserve">تركي بن إبراهيم </w:t>
      </w:r>
      <w:proofErr w:type="spellStart"/>
      <w:r w:rsidRPr="008E7BA3">
        <w:rPr>
          <w:rFonts w:ascii="Traditional Arabic" w:hAnsi="Traditional Arabic"/>
          <w:sz w:val="32"/>
          <w:szCs w:val="32"/>
          <w:rtl/>
        </w:rPr>
        <w:t>الخنيزان</w:t>
      </w:r>
      <w:proofErr w:type="spellEnd"/>
    </w:p>
    <w:p w14:paraId="40FCB7FF" w14:textId="78EC3F09" w:rsidR="007E71F4" w:rsidRDefault="007E71F4" w:rsidP="007E71F4">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BD1AFA">
        <w:rPr>
          <w:rFonts w:ascii="Traditional Arabic" w:hAnsi="Traditional Arabic"/>
          <w:sz w:val="32"/>
          <w:szCs w:val="32"/>
        </w:rPr>
        <w:t>https://www.alukah.net/sharia/</w:t>
      </w:r>
      <w:r w:rsidRPr="00BD1AFA">
        <w:rPr>
          <w:rFonts w:ascii="Traditional Arabic" w:hAnsi="Traditional Arabic"/>
          <w:sz w:val="32"/>
          <w:szCs w:val="32"/>
          <w:rtl/>
        </w:rPr>
        <w:t>0/142044/</w:t>
      </w:r>
    </w:p>
    <w:p w14:paraId="3C08C182" w14:textId="77777777" w:rsidR="007E71F4" w:rsidRDefault="007E71F4"/>
    <w:p w14:paraId="50278688" w14:textId="77777777" w:rsidR="007E71F4" w:rsidRDefault="007E71F4" w:rsidP="007E71F4">
      <w:pPr>
        <w:rPr>
          <w:rFonts w:ascii="Traditional Arabic" w:hAnsi="Traditional Arabic"/>
          <w:b/>
          <w:bCs/>
          <w:sz w:val="32"/>
          <w:szCs w:val="32"/>
          <w:rtl/>
        </w:rPr>
      </w:pPr>
      <w:r w:rsidRPr="000F6C8A">
        <w:rPr>
          <w:rFonts w:ascii="Traditional Arabic" w:hAnsi="Traditional Arabic" w:hint="cs"/>
          <w:b/>
          <w:bCs/>
          <w:sz w:val="32"/>
          <w:szCs w:val="32"/>
          <w:rtl/>
        </w:rPr>
        <w:t xml:space="preserve">مقدمة الخطبة </w:t>
      </w:r>
      <w:proofErr w:type="spellStart"/>
      <w:r w:rsidRPr="000F6C8A">
        <w:rPr>
          <w:rFonts w:ascii="Traditional Arabic" w:hAnsi="Traditional Arabic" w:hint="cs"/>
          <w:b/>
          <w:bCs/>
          <w:sz w:val="32"/>
          <w:szCs w:val="32"/>
          <w:rtl/>
        </w:rPr>
        <w:t>الأولى</w:t>
      </w:r>
      <w:proofErr w:type="spellEnd"/>
    </w:p>
    <w:p w14:paraId="43300A1B" w14:textId="4BF34EEC"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إن الحمد لله نحمده ونستعينه ونستغفره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p>
    <w:p w14:paraId="25008819" w14:textId="77777777" w:rsidR="007E71F4" w:rsidRPr="00C61FA5" w:rsidRDefault="007E71F4" w:rsidP="007E71F4">
      <w:pPr>
        <w:tabs>
          <w:tab w:val="left" w:pos="2360"/>
        </w:tabs>
        <w:ind w:left="113"/>
        <w:rPr>
          <w:rFonts w:ascii="Traditional Arabic" w:hAnsi="Traditional Arabic"/>
          <w:sz w:val="32"/>
          <w:szCs w:val="32"/>
          <w:rtl/>
        </w:rPr>
      </w:pPr>
      <w:proofErr w:type="gramStart"/>
      <w:r w:rsidRPr="00BD1AFA">
        <w:rPr>
          <w:rFonts w:ascii="Traditional Arabic" w:hAnsi="Traditional Arabic"/>
          <w:sz w:val="32"/>
          <w:szCs w:val="32"/>
          <w:rtl/>
        </w:rPr>
        <w:t>﴿ يَا</w:t>
      </w:r>
      <w:proofErr w:type="gramEnd"/>
      <w:r>
        <w:rPr>
          <w:rFonts w:ascii="Traditional Arabic" w:hAnsi="Traditional Arabic" w:hint="cs"/>
          <w:sz w:val="32"/>
          <w:szCs w:val="32"/>
          <w:rtl/>
        </w:rPr>
        <w:t xml:space="preserve"> </w:t>
      </w:r>
      <w:r w:rsidRPr="00BD1AFA">
        <w:rPr>
          <w:rFonts w:ascii="Traditional Arabic" w:hAnsi="Traditional Arabic"/>
          <w:sz w:val="32"/>
          <w:szCs w:val="32"/>
          <w:rtl/>
        </w:rPr>
        <w:t>أَيُّهَا الَّذِينَ آمَنُوا اتَّقُوا اللَّهَ حَقَّ تُقَاتِهِ وَلَا تَمُوتُنَّ إِلَّا وَأَنْتُمْ مُسْلِمُونَ ﴾ [آل عمران: 102].</w:t>
      </w:r>
    </w:p>
    <w:p w14:paraId="2BB1646A" w14:textId="77777777" w:rsidR="007E71F4" w:rsidRDefault="007E71F4" w:rsidP="007E71F4">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071FC34" w14:textId="7A3A5A91"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أما بعد:</w:t>
      </w:r>
    </w:p>
    <w:p w14:paraId="4FE5178E" w14:textId="6D364919" w:rsidR="007E71F4" w:rsidRPr="00BD1AFA" w:rsidRDefault="007E71F4" w:rsidP="007E71F4">
      <w:pPr>
        <w:rPr>
          <w:rFonts w:ascii="Traditional Arabic" w:hAnsi="Traditional Arabic"/>
          <w:sz w:val="32"/>
          <w:szCs w:val="32"/>
          <w:rtl/>
        </w:rPr>
      </w:pPr>
      <w:r>
        <w:rPr>
          <w:rFonts w:ascii="Traditional Arabic" w:hAnsi="Traditional Arabic" w:hint="cs"/>
          <w:sz w:val="32"/>
          <w:szCs w:val="32"/>
          <w:rtl/>
        </w:rPr>
        <w:t xml:space="preserve">فيا </w:t>
      </w:r>
      <w:r w:rsidRPr="00BD1AFA">
        <w:rPr>
          <w:rFonts w:ascii="Traditional Arabic" w:hAnsi="Traditional Arabic"/>
          <w:sz w:val="32"/>
          <w:szCs w:val="32"/>
          <w:rtl/>
        </w:rPr>
        <w:t>أيها المؤمنون.. لِيَسأَل كلٌّ منَّا نَفسَه:</w:t>
      </w:r>
    </w:p>
    <w:p w14:paraId="22C57310"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ما الذي لأجلهِ خَلقَ اللهُ السمواتِ والأرضَ، والجنةَ والنارَ، ولأجله أُنزلتِ الكتبُ، وأُرسلتِ الرُّسُلُ، وشُرِّعتِ الشرائعُ، وشُرِعَ الجهادِ؟</w:t>
      </w:r>
    </w:p>
    <w:p w14:paraId="0BDBE370"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وما الذي لأجلهِ انقسمتِ الخليقةُ إلى سعداءِ وأشقياءٍ، وما الذي عنُه السؤالُ في القبرِ ويومَ البعثِ والنشورِ، وبهِ الخصامُ، وإليهِ المحاكمةُ، وفيهِ الموالاةُ والمعاداةُ؟.</w:t>
      </w:r>
    </w:p>
    <w:p w14:paraId="0DB10320"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الجواب في قول الله تعالى: ﴿ وَمَا خَلَقْتُ الْجِنَّ وَالْإِنْسَ إِلَّا لِيَعْبُدُونِ ﴾ [الذاريات: 56].</w:t>
      </w:r>
    </w:p>
    <w:p w14:paraId="5AD1A862"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إنهُ التوحيدُ، الذي هوَ حقُّ اللهِ على العبيدِ.</w:t>
      </w:r>
    </w:p>
    <w:p w14:paraId="38359590"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فعن معاذِ بنِ جبل رضي الله عنه، أنه كان رديف النبي صلى الله عليه وسلم، فقال له النبي صلى الله عليه وسلم: «يا مُعاذُ، تَدْرِي ما حَقُّ اللهِ علَى العِبادِ؟ وما حَقُّ العِبادِ علَى اللهِ؟».</w:t>
      </w:r>
    </w:p>
    <w:p w14:paraId="7AB7869B"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قالَ: قُلتُ: اللَّهُ ورَسولُهُ أعْلَمُ،</w:t>
      </w:r>
    </w:p>
    <w:p w14:paraId="6DB3EB95"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 xml:space="preserve">قالَ صلى الله عليه وسلم: «فإنَّ حَقَّ اللهِ علَى العِبادِ أنْ يَعْبُدُوا اللَّهَ، ولا يُشْرِكُوا به شيئًا، وحَقَّ العِبادِ علَى اللهِ عزَّ وجلَّ أنْ لا يُعَذِّبَ مَن لا يُشْرِكُ به شيئًا» </w:t>
      </w:r>
      <w:r w:rsidRPr="003C6D47">
        <w:rPr>
          <w:rFonts w:ascii="Traditional Arabic" w:hAnsi="Traditional Arabic" w:hint="cs"/>
          <w:color w:val="00B050"/>
          <w:sz w:val="32"/>
          <w:szCs w:val="32"/>
          <w:rtl/>
        </w:rPr>
        <w:t>[ متفق عليه ]</w:t>
      </w:r>
      <w:r w:rsidRPr="003C6D47">
        <w:rPr>
          <w:rFonts w:ascii="Traditional Arabic" w:hAnsi="Traditional Arabic"/>
          <w:color w:val="00B050"/>
          <w:sz w:val="32"/>
          <w:szCs w:val="32"/>
          <w:rtl/>
        </w:rPr>
        <w:t>.</w:t>
      </w:r>
    </w:p>
    <w:p w14:paraId="2A6195F6"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أيها المؤمنون..</w:t>
      </w:r>
    </w:p>
    <w:p w14:paraId="7CC2C851"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التوحيدُ هو أصلُ دعوةِ الرسلِ وأساسُها، فما مِنْ رسولٍ إلا وبُعثَ بالتوحيدِ، قالَ ربنا تعالى: ﴿ وَلَقَدْ بَعَثْنَا فِي كُلِّ أُمَّةٍ رَسُولًا أَنِ اعْبُدُوا اللَّهَ وَاجْتَنِبُوا الطَّاغُوتَ ﴾ [النحل: 36].</w:t>
      </w:r>
    </w:p>
    <w:p w14:paraId="578BD657"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وقال تعالى: ﴿ وَمَا أَرْسَلْنَا مِنْ قَبْلِكَ مِنْ رَسُولٍ إِلَّا نُوحِي إِلَيْهِ أَنَّهُ لَا إِلَهَ إِلَّا أَنَا فَاعْبُدُونِ ﴾ [الأنبياء: 25].</w:t>
      </w:r>
    </w:p>
    <w:p w14:paraId="2AAABED1"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وقال صلى الله عليه وسلم: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w:t>
      </w:r>
      <w:r>
        <w:rPr>
          <w:rFonts w:ascii="Traditional Arabic" w:hAnsi="Traditional Arabic"/>
          <w:sz w:val="32"/>
          <w:szCs w:val="32"/>
          <w:rtl/>
        </w:rPr>
        <w:t xml:space="preserve">هُمْ علَى اللَّهِ» </w:t>
      </w:r>
      <w:r w:rsidRPr="009429C7">
        <w:rPr>
          <w:rFonts w:ascii="Traditional Arabic" w:hAnsi="Traditional Arabic"/>
          <w:color w:val="00B050"/>
          <w:sz w:val="32"/>
          <w:szCs w:val="32"/>
          <w:rtl/>
        </w:rPr>
        <w:t>[</w:t>
      </w:r>
      <w:r w:rsidRPr="009429C7">
        <w:rPr>
          <w:rFonts w:ascii="Traditional Arabic" w:hAnsi="Traditional Arabic" w:hint="cs"/>
          <w:color w:val="00B050"/>
          <w:sz w:val="32"/>
          <w:szCs w:val="32"/>
          <w:rtl/>
        </w:rPr>
        <w:t>متفق عليه</w:t>
      </w:r>
      <w:r w:rsidRPr="009429C7">
        <w:rPr>
          <w:rFonts w:ascii="Traditional Arabic" w:hAnsi="Traditional Arabic"/>
          <w:color w:val="00B050"/>
          <w:sz w:val="32"/>
          <w:szCs w:val="32"/>
          <w:rtl/>
        </w:rPr>
        <w:t>].</w:t>
      </w:r>
    </w:p>
    <w:p w14:paraId="73673163"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lastRenderedPageBreak/>
        <w:t xml:space="preserve">وحينما بَعَثَ رَسولُ اللَّهِ صلى الله عليه وسلم مُعاذَ بنَ جَبَلٍ إلى اليَمَنِ، أَمَرَهُ أن يَدعُوهم أولًا إلى توحيدِ الله تعالى، فقال له: «إنَّكَ تَقْدَمُ علَى قَوْمٍ مِن أهْلِ الكِتَابِ، فَلْيَكُنْ أوَّلَ ما تَدْعُوهُمْ إلى أنْ يُوَحِّدُوا اللَّهَ تَعَالَى» </w:t>
      </w:r>
      <w:r w:rsidRPr="00536665">
        <w:rPr>
          <w:rFonts w:ascii="Traditional Arabic" w:hAnsi="Traditional Arabic" w:hint="cs"/>
          <w:color w:val="00B050"/>
          <w:sz w:val="32"/>
          <w:szCs w:val="32"/>
          <w:rtl/>
        </w:rPr>
        <w:t>[ متفق عليه ]</w:t>
      </w:r>
      <w:r w:rsidRPr="00536665">
        <w:rPr>
          <w:rFonts w:ascii="Traditional Arabic" w:hAnsi="Traditional Arabic"/>
          <w:color w:val="00B050"/>
          <w:sz w:val="32"/>
          <w:szCs w:val="32"/>
          <w:rtl/>
        </w:rPr>
        <w:t>.</w:t>
      </w:r>
    </w:p>
    <w:p w14:paraId="58DE9E85"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ومِن المعلومِ -يا عبادَ اللهِ- أنه لا يَستقيمُ بناءٌ على غيرِ أساس، ولا فرعٌ على غيرِ أصل.</w:t>
      </w:r>
    </w:p>
    <w:p w14:paraId="6F744262"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والأصلُ والأساسُ لهذا الدِّينِ هو كلمةُ التوحيدِ: (لا إله إلا الله).</w:t>
      </w:r>
    </w:p>
    <w:p w14:paraId="5A23A349"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فجميعُ الأعمالِ والأقوالِ الظاهرةِ والباطنةِ قَبُولُها متوقفٌ على تحقيقِ مُقتضَى هذهِ الكلمةِ العظيمة.</w:t>
      </w:r>
    </w:p>
    <w:p w14:paraId="243C00C3"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ومعنى لا إله إلا الله: أن يَعترفَ الإنسانُ بلسانِهِ ويَعتقدَ بقلبِهِ بأنَّهُ: لا معبودَ بحقٍّ إلا اللهُ عز وجل، أما المعبوداتُ سواهُ فإنها باطلة وعُبدت بالباطل.</w:t>
      </w:r>
    </w:p>
    <w:p w14:paraId="2CF5F921"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ويقتضي ذلك:</w:t>
      </w:r>
    </w:p>
    <w:p w14:paraId="73633AFB"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 xml:space="preserve">أن نُفرِدَ اللهَ تعالى بالعبادةِ، فلا نَصرفُ شيئًا من العبادةِ القلبية أو القولية أو العملية لغير اللهِ </w:t>
      </w:r>
      <w:r w:rsidRPr="00536665">
        <w:rPr>
          <w:rFonts w:ascii="Traditional Arabic" w:hAnsi="Traditional Arabic" w:hint="cs"/>
          <w:color w:val="00B050"/>
          <w:sz w:val="32"/>
          <w:szCs w:val="32"/>
          <w:rtl/>
        </w:rPr>
        <w:t xml:space="preserve">عز وجل </w:t>
      </w:r>
      <w:r w:rsidRPr="00BD1AFA">
        <w:rPr>
          <w:rFonts w:ascii="Traditional Arabic" w:hAnsi="Traditional Arabic"/>
          <w:sz w:val="32"/>
          <w:szCs w:val="32"/>
          <w:rtl/>
        </w:rPr>
        <w:t>، وأن نتبرَّأَ منَ الشِّركِ وأَهلِه.</w:t>
      </w:r>
    </w:p>
    <w:p w14:paraId="40DAA0C6"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قال الله تعالى: ﴿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 [الممتحنة: 4].</w:t>
      </w:r>
    </w:p>
    <w:p w14:paraId="1E56B3DC"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وإنَّ من الفهمِ السقيمِ -يا عبادَ اللهِ- أن تُفسَّرَ كلمةُ التوحيدِ (لا إله إلا الله) على أنهُ لا خالقَ إلا الله، ولا رازقَ إلا الله، في مَعزِلٍ عن توحيدِ العبادة!.</w:t>
      </w:r>
    </w:p>
    <w:p w14:paraId="7F3EAFEC"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فإن هذا الفهمَ قد أقرَّ به الكُفَّارُ والمشركونَ في عَهْدِ النبيِّ صلى الله عليه وسلم، فلم يُدخلهم في الإسلام، ولم يَعصم دماءَهم ولا أموالَهم؛ قال الله تعالى: ﴿ وَلَئِنْ سَأَلْتَهُمْ مَنْ خَلَقَ السَّمَاوَاتِ وَالْأَرْضَ وَسَخَّرَ الشَّمْسَ وَالْقَمَرَ لَيَقُولُنَّ اللَّهُ فَأَنَّى يُؤْفَكُونَ ﴾ [العنكبوت: 61].</w:t>
      </w:r>
    </w:p>
    <w:p w14:paraId="22EFE8FF"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ولقد كان المشركونَ على جَهلِهِم وضلالِهِم يُدركونَ المعنى الصحيحَ لهذه الكلمة، وأنها تعني: إفرادَ اللهِ بجميعِ أنواعِ العبادة، حيث قالوا: ﴿ أَجَعَلَ الْآلِهَةَ إِلَهًا وَاحِدًا إِنَّ هَذَا لَشَيْءٌ عُجَابٌ ﴾ [ص: 5]؛ أي: أَجَعَلَ المعبودَاتِ معبودًا واحدًا!، إنَّ هذا لشيءٌ عُجاب.</w:t>
      </w:r>
    </w:p>
    <w:p w14:paraId="68CA46A4"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اللهم اهدنا صِراطَكَ المستقيم، صراط الذين أنعمت عليهم من النبيين والصديقين والشهداء والصالحين، وجنبنا صراطَ المغضوب عليهم والضالين..</w:t>
      </w:r>
    </w:p>
    <w:p w14:paraId="3304F0C6" w14:textId="77777777" w:rsidR="007E71F4" w:rsidRPr="00C61FA5" w:rsidRDefault="007E71F4" w:rsidP="007E71F4">
      <w:pPr>
        <w:tabs>
          <w:tab w:val="left" w:pos="2360"/>
        </w:tabs>
        <w:ind w:left="113"/>
        <w:rPr>
          <w:rFonts w:ascii="Traditional Arabic" w:hAnsi="Traditional Arabic"/>
          <w:sz w:val="32"/>
          <w:szCs w:val="32"/>
          <w:rtl/>
        </w:rPr>
      </w:pPr>
      <w:r w:rsidRPr="00BD1AFA">
        <w:rPr>
          <w:rFonts w:ascii="Traditional Arabic" w:hAnsi="Traditional Arabic"/>
          <w:sz w:val="32"/>
          <w:szCs w:val="32"/>
          <w:rtl/>
        </w:rPr>
        <w:t>أقول قولي هذا وأستغفر الله لي ولكم..</w:t>
      </w:r>
    </w:p>
    <w:p w14:paraId="7DD896BA" w14:textId="77777777" w:rsidR="007E71F4" w:rsidRDefault="007E71F4" w:rsidP="007E71F4">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5F95A4AF" w14:textId="32262EA7" w:rsidR="007E71F4" w:rsidRPr="00C61FA5" w:rsidRDefault="007E71F4" w:rsidP="007E71F4">
      <w:pPr>
        <w:tabs>
          <w:tab w:val="left" w:pos="2360"/>
        </w:tabs>
        <w:ind w:left="113"/>
        <w:rPr>
          <w:rFonts w:ascii="Traditional Arabic" w:hAnsi="Traditional Arabic"/>
          <w:sz w:val="32"/>
          <w:szCs w:val="32"/>
          <w:rtl/>
        </w:rPr>
      </w:pPr>
      <w:r w:rsidRPr="00BD1AFA">
        <w:rPr>
          <w:rFonts w:ascii="Traditional Arabic" w:hAnsi="Traditional Arabic"/>
          <w:sz w:val="32"/>
          <w:szCs w:val="32"/>
          <w:rtl/>
        </w:rPr>
        <w:t>الحمد لله وحده، والصلاة والسلام على من لا نبيَّ بعده وعلى آله وصحبه.. أما بعد:</w:t>
      </w:r>
    </w:p>
    <w:p w14:paraId="5FC219A1" w14:textId="77777777" w:rsidR="007E71F4" w:rsidRDefault="007E71F4" w:rsidP="007E71F4">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0ADBB5BA" w14:textId="2D20D618"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أيها المسلمون:</w:t>
      </w:r>
    </w:p>
    <w:p w14:paraId="29D7667B" w14:textId="345E1732"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lastRenderedPageBreak/>
        <w:t>اعلموا أنَّ أكملَ الخلقِ وأشرَفَهُم وأكرَمَهُم..؛ أكملُهمْ للهِ عبوديَّةً، وعلى قدرِ تحقيقِ التوحيدِ يكونُ كمالُ العبدِ وسُمُوُّ مكانتِهِ.</w:t>
      </w:r>
    </w:p>
    <w:p w14:paraId="47834238"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 xml:space="preserve">وأرجَى منْ يَحظَى بمغفرةِ اللهِ هوَ المُوحِّدُ، كما قالَ صلى الله عليه وسلم: "قالَ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 </w:t>
      </w:r>
      <w:r w:rsidRPr="00D00790">
        <w:rPr>
          <w:rFonts w:ascii="Traditional Arabic" w:hAnsi="Traditional Arabic" w:hint="cs"/>
          <w:color w:val="00B050"/>
          <w:sz w:val="32"/>
          <w:szCs w:val="32"/>
          <w:rtl/>
        </w:rPr>
        <w:t>[</w:t>
      </w:r>
      <w:r w:rsidRPr="00D00790">
        <w:rPr>
          <w:rFonts w:ascii="Traditional Arabic" w:hAnsi="Traditional Arabic"/>
          <w:color w:val="00B050"/>
          <w:sz w:val="32"/>
          <w:szCs w:val="32"/>
          <w:rtl/>
        </w:rPr>
        <w:t>رواه الترمذي</w:t>
      </w:r>
      <w:r w:rsidRPr="00D00790">
        <w:rPr>
          <w:rFonts w:ascii="Traditional Arabic" w:hAnsi="Traditional Arabic" w:hint="cs"/>
          <w:color w:val="00B050"/>
          <w:sz w:val="32"/>
          <w:szCs w:val="32"/>
          <w:rtl/>
        </w:rPr>
        <w:t xml:space="preserve"> 3540بسند صحيح كما قال الشيخ الألباني]</w:t>
      </w:r>
      <w:r w:rsidRPr="00D00790">
        <w:rPr>
          <w:rFonts w:ascii="Traditional Arabic" w:hAnsi="Traditional Arabic"/>
          <w:color w:val="00B050"/>
          <w:sz w:val="32"/>
          <w:szCs w:val="32"/>
          <w:rtl/>
        </w:rPr>
        <w:t>.</w:t>
      </w:r>
    </w:p>
    <w:p w14:paraId="11902767"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قالَ ابنُ رجبٍ - رحمهُ اللهُ-</w:t>
      </w:r>
      <w:r>
        <w:rPr>
          <w:rFonts w:ascii="Traditional Arabic" w:hAnsi="Traditional Arabic" w:hint="cs"/>
          <w:sz w:val="32"/>
          <w:szCs w:val="32"/>
          <w:rtl/>
        </w:rPr>
        <w:t xml:space="preserve"> في كتابه [جامع العلوم والحكم]</w:t>
      </w:r>
      <w:r w:rsidRPr="00BD1AFA">
        <w:rPr>
          <w:rFonts w:ascii="Traditional Arabic" w:hAnsi="Traditional Arabic"/>
          <w:sz w:val="32"/>
          <w:szCs w:val="32"/>
          <w:rtl/>
        </w:rPr>
        <w:t>: "</w:t>
      </w:r>
      <w:r>
        <w:rPr>
          <w:rFonts w:ascii="Traditional Arabic" w:hAnsi="Traditional Arabic" w:hint="cs"/>
          <w:sz w:val="32"/>
          <w:szCs w:val="32"/>
          <w:rtl/>
        </w:rPr>
        <w:t xml:space="preserve"> </w:t>
      </w:r>
      <w:r w:rsidRPr="00BD1AFA">
        <w:rPr>
          <w:rFonts w:ascii="Traditional Arabic" w:hAnsi="Traditional Arabic"/>
          <w:sz w:val="32"/>
          <w:szCs w:val="32"/>
          <w:rtl/>
        </w:rPr>
        <w:t>فالتوحيدُ هوَ السببُ الأعظمُ؛ فمنْ فقدَهُ فقَدَ المغفرةَ، ومنْ جاءَ بهِ فقدْ أتَى بأعظمِ أسبابِ المغفِرةِ".</w:t>
      </w:r>
    </w:p>
    <w:p w14:paraId="624451B7"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والشيطانُ لا سُلطَانَ له على المُوحِّد: ﴿</w:t>
      </w:r>
      <w:r>
        <w:rPr>
          <w:rFonts w:ascii="Traditional Arabic" w:hAnsi="Traditional Arabic" w:hint="cs"/>
          <w:sz w:val="32"/>
          <w:szCs w:val="32"/>
          <w:rtl/>
        </w:rPr>
        <w:t xml:space="preserve"> </w:t>
      </w:r>
      <w:r w:rsidRPr="00BD1AFA">
        <w:rPr>
          <w:rFonts w:ascii="Traditional Arabic" w:hAnsi="Traditional Arabic"/>
          <w:sz w:val="32"/>
          <w:szCs w:val="32"/>
          <w:rtl/>
        </w:rPr>
        <w:t>إِنَّهُ لَيْسَ لَهُ سُلْطَانٌ عَلَى الَّذِينَ آمَنُوا وَعَلَى رَبِّهِمْ يَتَوَكَّلُونَ﴾</w:t>
      </w:r>
      <w:r>
        <w:rPr>
          <w:rFonts w:ascii="Traditional Arabic" w:hAnsi="Traditional Arabic" w:hint="cs"/>
          <w:sz w:val="32"/>
          <w:szCs w:val="32"/>
          <w:rtl/>
        </w:rPr>
        <w:t xml:space="preserve"> </w:t>
      </w:r>
      <w:r w:rsidRPr="00BD1AFA">
        <w:rPr>
          <w:rFonts w:ascii="Traditional Arabic" w:hAnsi="Traditional Arabic"/>
          <w:sz w:val="32"/>
          <w:szCs w:val="32"/>
          <w:rtl/>
        </w:rPr>
        <w:t>[</w:t>
      </w:r>
      <w:r>
        <w:rPr>
          <w:rFonts w:ascii="Traditional Arabic" w:hAnsi="Traditional Arabic" w:hint="cs"/>
          <w:sz w:val="32"/>
          <w:szCs w:val="32"/>
          <w:rtl/>
        </w:rPr>
        <w:t>النحل</w:t>
      </w:r>
      <w:r w:rsidRPr="00BD1AFA">
        <w:rPr>
          <w:rFonts w:ascii="Traditional Arabic" w:hAnsi="Traditional Arabic"/>
          <w:sz w:val="32"/>
          <w:szCs w:val="32"/>
          <w:rtl/>
        </w:rPr>
        <w:t xml:space="preserve">: </w:t>
      </w:r>
      <w:r>
        <w:rPr>
          <w:rFonts w:ascii="Traditional Arabic" w:hAnsi="Traditional Arabic" w:hint="cs"/>
          <w:sz w:val="32"/>
          <w:szCs w:val="32"/>
          <w:rtl/>
        </w:rPr>
        <w:t>99</w:t>
      </w:r>
      <w:r w:rsidRPr="00BD1AFA">
        <w:rPr>
          <w:rFonts w:ascii="Traditional Arabic" w:hAnsi="Traditional Arabic"/>
          <w:sz w:val="32"/>
          <w:szCs w:val="32"/>
          <w:rtl/>
        </w:rPr>
        <w:t>].</w:t>
      </w:r>
    </w:p>
    <w:p w14:paraId="71FFB544"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وبقدرِ توحيدِ العبدِ لله؛ تزدادُ مُدافعَةُ اللهِ عنهُ، قالَ -سبحانهُ: ﴿</w:t>
      </w:r>
      <w:r>
        <w:rPr>
          <w:rFonts w:ascii="Traditional Arabic" w:hAnsi="Traditional Arabic" w:hint="cs"/>
          <w:sz w:val="32"/>
          <w:szCs w:val="32"/>
          <w:rtl/>
        </w:rPr>
        <w:t xml:space="preserve"> </w:t>
      </w:r>
      <w:r w:rsidRPr="00BD1AFA">
        <w:rPr>
          <w:rFonts w:ascii="Traditional Arabic" w:hAnsi="Traditional Arabic"/>
          <w:sz w:val="32"/>
          <w:szCs w:val="32"/>
          <w:rtl/>
        </w:rPr>
        <w:t>إِنَّ اللَّهَ يُدَافِعُ عَنِ الَّذِينَ آمَنُوا إِنَّ اللَّهَ لا يُحِبُّ كُلَّ خَوَّانٍ كَفُورٍ﴾</w:t>
      </w:r>
      <w:r>
        <w:rPr>
          <w:rFonts w:ascii="Traditional Arabic" w:hAnsi="Traditional Arabic" w:hint="cs"/>
          <w:sz w:val="32"/>
          <w:szCs w:val="32"/>
          <w:rtl/>
        </w:rPr>
        <w:t xml:space="preserve"> </w:t>
      </w:r>
      <w:r w:rsidRPr="00BD1AFA">
        <w:rPr>
          <w:rFonts w:ascii="Traditional Arabic" w:hAnsi="Traditional Arabic"/>
          <w:sz w:val="32"/>
          <w:szCs w:val="32"/>
          <w:rtl/>
        </w:rPr>
        <w:t>[</w:t>
      </w:r>
      <w:r>
        <w:rPr>
          <w:rFonts w:ascii="Traditional Arabic" w:hAnsi="Traditional Arabic" w:hint="cs"/>
          <w:sz w:val="32"/>
          <w:szCs w:val="32"/>
          <w:rtl/>
        </w:rPr>
        <w:t>الحج</w:t>
      </w:r>
      <w:r w:rsidRPr="00BD1AFA">
        <w:rPr>
          <w:rFonts w:ascii="Traditional Arabic" w:hAnsi="Traditional Arabic"/>
          <w:sz w:val="32"/>
          <w:szCs w:val="32"/>
          <w:rtl/>
        </w:rPr>
        <w:t xml:space="preserve">: </w:t>
      </w:r>
      <w:r>
        <w:rPr>
          <w:rFonts w:ascii="Traditional Arabic" w:hAnsi="Traditional Arabic" w:hint="cs"/>
          <w:sz w:val="32"/>
          <w:szCs w:val="32"/>
          <w:rtl/>
        </w:rPr>
        <w:t>38</w:t>
      </w:r>
      <w:r w:rsidRPr="00BD1AFA">
        <w:rPr>
          <w:rFonts w:ascii="Traditional Arabic" w:hAnsi="Traditional Arabic"/>
          <w:sz w:val="32"/>
          <w:szCs w:val="32"/>
          <w:rtl/>
        </w:rPr>
        <w:t>].</w:t>
      </w:r>
    </w:p>
    <w:p w14:paraId="79D9DF18"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ومَنْ حقَّقَ توحيدَ اللهِ؛ حَفِظَهُ اللهُ منَ المُوبِقاتِ والفواحِشِ، قالَ تعالى عنْ يُوسفَ -عليهِ السلامُ-: ﴿ كَذَلِكَ لِنَصْرِفَ عَنْهُ السُّوءَ وَالْفَحْشَاءَ إِنَّهُ مِنْ عِب</w:t>
      </w:r>
      <w:r>
        <w:rPr>
          <w:rFonts w:ascii="Traditional Arabic" w:hAnsi="Traditional Arabic"/>
          <w:sz w:val="32"/>
          <w:szCs w:val="32"/>
          <w:rtl/>
        </w:rPr>
        <w:t>َادِنَا الْمُخْلَصِينَ ﴾ [يوسف:</w:t>
      </w:r>
      <w:r w:rsidRPr="00BD1AFA">
        <w:rPr>
          <w:rFonts w:ascii="Traditional Arabic" w:hAnsi="Traditional Arabic"/>
          <w:sz w:val="32"/>
          <w:szCs w:val="32"/>
          <w:rtl/>
        </w:rPr>
        <w:t>24].</w:t>
      </w:r>
    </w:p>
    <w:p w14:paraId="3650A36A"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وبقدرِ توحيدِ الفردِ والمجتمعِ؛ يكونُ الأمنُ وتكونُ الهداية، قال الله تعالى: ﴿ الَّذِينَ آمَنُوا وَلَمْ يَلْبِسُوا إِيمَانَهُمْ بِظُلْمٍ ﴾ [الأنعام: 82]؛ أي: بِشِرك ﴿ أُولَئِكَ لَهُمُ الْأَمْنُ وَهُمْ مُهْتَدُونَ ﴾.</w:t>
      </w:r>
    </w:p>
    <w:p w14:paraId="4E99F18C"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 كما قال صلى الله عليه وسلم</w:t>
      </w:r>
      <w:r>
        <w:rPr>
          <w:rFonts w:ascii="Traditional Arabic" w:hAnsi="Traditional Arabic" w:hint="cs"/>
          <w:sz w:val="32"/>
          <w:szCs w:val="32"/>
          <w:rtl/>
        </w:rPr>
        <w:t>:</w:t>
      </w:r>
      <w:r w:rsidRPr="00BD1AFA">
        <w:rPr>
          <w:rFonts w:ascii="Traditional Arabic" w:hAnsi="Traditional Arabic"/>
          <w:sz w:val="32"/>
          <w:szCs w:val="32"/>
          <w:rtl/>
        </w:rPr>
        <w:t xml:space="preserve"> «مَنْ كَانَ آخِرُ كَلَامِهِ لَا إِلَهَ إِلَّا اللَّهُ دَخَلَ الْجَنَّةَ»</w:t>
      </w:r>
      <w:r>
        <w:rPr>
          <w:rFonts w:ascii="Traditional Arabic" w:hAnsi="Traditional Arabic" w:hint="cs"/>
          <w:sz w:val="32"/>
          <w:szCs w:val="32"/>
          <w:rtl/>
        </w:rPr>
        <w:t xml:space="preserve"> [رواه أبو داود 3116 وحسنه الشيخ الألباني رحمه الله]</w:t>
      </w:r>
      <w:r w:rsidRPr="00BD1AFA">
        <w:rPr>
          <w:rFonts w:ascii="Traditional Arabic" w:hAnsi="Traditional Arabic"/>
          <w:sz w:val="32"/>
          <w:szCs w:val="32"/>
          <w:rtl/>
        </w:rPr>
        <w:t>.</w:t>
      </w:r>
    </w:p>
    <w:p w14:paraId="02D4721D"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وقال صلى الله عليه وسلم: «مَنْ لَقِيَ اللهَ لَا يُشْرِكُ بِهِ شَيْئًا دَخَلَ الْجَنَّةَ، وَمَنْ لَقِيَهُ يُشْرِكُ بِهِ دَخَلَ النَّار»</w:t>
      </w:r>
      <w:r>
        <w:rPr>
          <w:rFonts w:ascii="Traditional Arabic" w:hAnsi="Traditional Arabic" w:hint="cs"/>
          <w:sz w:val="32"/>
          <w:szCs w:val="32"/>
          <w:rtl/>
        </w:rPr>
        <w:t xml:space="preserve"> </w:t>
      </w:r>
      <w:r w:rsidRPr="00A360F9">
        <w:rPr>
          <w:rFonts w:ascii="Traditional Arabic" w:hAnsi="Traditional Arabic" w:hint="cs"/>
          <w:color w:val="00B050"/>
          <w:sz w:val="32"/>
          <w:szCs w:val="32"/>
          <w:rtl/>
        </w:rPr>
        <w:t>[ متفق عليه ]</w:t>
      </w:r>
      <w:r w:rsidRPr="00A360F9">
        <w:rPr>
          <w:rFonts w:ascii="Traditional Arabic" w:hAnsi="Traditional Arabic"/>
          <w:color w:val="00B050"/>
          <w:sz w:val="32"/>
          <w:szCs w:val="32"/>
          <w:rtl/>
        </w:rPr>
        <w:t>.</w:t>
      </w:r>
    </w:p>
    <w:p w14:paraId="2B2A6561"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قالَ ابنُ القيمِ -رحمهُ اللهُ-</w:t>
      </w:r>
      <w:r>
        <w:rPr>
          <w:rFonts w:ascii="Traditional Arabic" w:hAnsi="Traditional Arabic" w:hint="cs"/>
          <w:sz w:val="32"/>
          <w:szCs w:val="32"/>
          <w:rtl/>
        </w:rPr>
        <w:t xml:space="preserve"> في كتابه [مدارج السالكين]</w:t>
      </w:r>
      <w:r w:rsidRPr="00BD1AFA">
        <w:rPr>
          <w:rFonts w:ascii="Traditional Arabic" w:hAnsi="Traditional Arabic"/>
          <w:sz w:val="32"/>
          <w:szCs w:val="32"/>
          <w:rtl/>
        </w:rPr>
        <w:t>: «كلما كانَ توحيدُ العبدِ أعظمَ؛ كانتْ مغفرةُ اللهِ لهُ أتمَّ؛ فمنْ لقِيَهُ لا يُشرِكُ بهِ شيئًا البتَّةَ غفرَ لهُ ذنوبَهُ كلَّها».</w:t>
      </w:r>
    </w:p>
    <w:p w14:paraId="147FFF7A" w14:textId="77777777" w:rsidR="007E71F4" w:rsidRPr="00BD1AFA" w:rsidRDefault="007E71F4" w:rsidP="007E71F4">
      <w:pPr>
        <w:rPr>
          <w:rFonts w:ascii="Traditional Arabic" w:hAnsi="Traditional Arabic"/>
          <w:sz w:val="32"/>
          <w:szCs w:val="32"/>
          <w:rtl/>
        </w:rPr>
      </w:pPr>
      <w:r w:rsidRPr="00BD1AFA">
        <w:rPr>
          <w:rFonts w:ascii="Traditional Arabic" w:hAnsi="Traditional Arabic"/>
          <w:sz w:val="32"/>
          <w:szCs w:val="32"/>
          <w:rtl/>
        </w:rPr>
        <w:t>نسألُ اللهُ -جلَّ وعلا- أنْ يحيينا موحِّدينَ له، مخلصينَ له الدّين، وأنْ يُعيذَنا منَ الشّرك كلهِ، دقيقهِ وجليلهِ، وقليلهِ وكثيرهِ.</w:t>
      </w:r>
    </w:p>
    <w:p w14:paraId="0D78AF82" w14:textId="77777777" w:rsidR="007E71F4" w:rsidRPr="00C61FA5" w:rsidRDefault="007E71F4" w:rsidP="007E71F4">
      <w:pPr>
        <w:tabs>
          <w:tab w:val="left" w:pos="2360"/>
        </w:tabs>
        <w:ind w:left="113"/>
        <w:rPr>
          <w:rFonts w:ascii="Traditional Arabic" w:hAnsi="Traditional Arabic"/>
          <w:sz w:val="32"/>
          <w:szCs w:val="32"/>
          <w:rtl/>
        </w:rPr>
      </w:pPr>
      <w:r w:rsidRPr="00BD1AFA">
        <w:rPr>
          <w:rFonts w:ascii="Traditional Arabic" w:hAnsi="Traditional Arabic"/>
          <w:sz w:val="32"/>
          <w:szCs w:val="32"/>
          <w:rtl/>
        </w:rPr>
        <w:t>ثم صلوا وسلموا على من أمركم الله بالصلاة والسلام عليه..</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B9DF" w14:textId="77777777" w:rsidR="005D47D7" w:rsidRDefault="005D47D7">
      <w:r>
        <w:separator/>
      </w:r>
    </w:p>
  </w:endnote>
  <w:endnote w:type="continuationSeparator" w:id="0">
    <w:p w14:paraId="3E5A1F0B" w14:textId="77777777" w:rsidR="005D47D7" w:rsidRDefault="005D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4457F4">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4457F4">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2E14" w14:textId="77777777" w:rsidR="005D47D7" w:rsidRDefault="005D47D7">
      <w:r>
        <w:separator/>
      </w:r>
    </w:p>
  </w:footnote>
  <w:footnote w:type="continuationSeparator" w:id="0">
    <w:p w14:paraId="313329A1" w14:textId="77777777" w:rsidR="005D47D7" w:rsidRDefault="005D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6C7D"/>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14D"/>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0614"/>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A7B8A"/>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6D47"/>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7F4"/>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665"/>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7D7"/>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282"/>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1F4"/>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E7BA3"/>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9C7"/>
    <w:rsid w:val="00942B33"/>
    <w:rsid w:val="009436CD"/>
    <w:rsid w:val="009439DF"/>
    <w:rsid w:val="0094546A"/>
    <w:rsid w:val="009459C8"/>
    <w:rsid w:val="009464B0"/>
    <w:rsid w:val="00950D6F"/>
    <w:rsid w:val="00952DB7"/>
    <w:rsid w:val="009535A6"/>
    <w:rsid w:val="00953A92"/>
    <w:rsid w:val="009558EE"/>
    <w:rsid w:val="00955FA9"/>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0F9"/>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7D9"/>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0082"/>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1AFA"/>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0D58"/>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2A93"/>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9850CE50-4533-4A26-8659-C36EC6DB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81372230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3.xml><?xml version="1.0" encoding="utf-8"?>
<ds:datastoreItem xmlns:ds="http://schemas.openxmlformats.org/officeDocument/2006/customXml" ds:itemID="{598204AC-BBBD-4529-8381-D96EB155CDD9}">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5611</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3</cp:revision>
  <cp:lastPrinted>2021-06-18T11:19:00Z</cp:lastPrinted>
  <dcterms:created xsi:type="dcterms:W3CDTF">2021-09-04T14:27:00Z</dcterms:created>
  <dcterms:modified xsi:type="dcterms:W3CDTF">2022-02-06T10:50:00Z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