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0A0CE1"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034033" w:rsidRDefault="00034033" w:rsidP="00274430">
      <w:pPr>
        <w:bidi w:val="0"/>
        <w:spacing w:beforeLines="50"/>
        <w:jc w:val="center"/>
        <w:rPr>
          <w:rFonts w:ascii="SimSun" w:hAnsi="SimSun" w:cs="SimSun"/>
          <w:b/>
          <w:bCs/>
          <w:color w:val="1F497D" w:themeColor="text2"/>
          <w:sz w:val="48"/>
          <w:szCs w:val="48"/>
          <w:lang w:eastAsia="zh-CN"/>
        </w:rPr>
      </w:pPr>
      <w:r w:rsidRPr="00034033">
        <w:rPr>
          <w:rFonts w:ascii="SimSun" w:hAnsi="SimSun" w:cs="SimSun" w:hint="eastAsia"/>
          <w:b/>
          <w:bCs/>
          <w:color w:val="1F497D" w:themeColor="text2"/>
          <w:sz w:val="48"/>
          <w:szCs w:val="48"/>
          <w:lang w:eastAsia="zh-CN"/>
        </w:rPr>
        <w:t>关于宣传“万教归一”的思想的教法律列</w:t>
      </w:r>
    </w:p>
    <w:p w:rsidR="00EB6455" w:rsidRDefault="00EB6455" w:rsidP="00034033">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34033" w:rsidRPr="00034033" w:rsidRDefault="00034033" w:rsidP="00034033">
      <w:pPr>
        <w:spacing w:after="65"/>
        <w:jc w:val="center"/>
        <w:outlineLvl w:val="3"/>
        <w:rPr>
          <w:rFonts w:ascii="Helvetica" w:eastAsia="Times New Roman" w:hAnsi="Helvetica" w:cs="Times New Roman"/>
          <w:b/>
          <w:bCs/>
          <w:color w:val="1F497D" w:themeColor="text2"/>
          <w:sz w:val="48"/>
          <w:szCs w:val="48"/>
        </w:rPr>
      </w:pPr>
      <w:r w:rsidRPr="00034033">
        <w:rPr>
          <w:rFonts w:ascii="Helvetica" w:eastAsia="Times New Roman" w:hAnsi="Helvetica" w:cs="Times New Roman"/>
          <w:b/>
          <w:bCs/>
          <w:color w:val="1F497D" w:themeColor="text2"/>
          <w:sz w:val="48"/>
          <w:szCs w:val="48"/>
          <w:rtl/>
        </w:rPr>
        <w:t>حكم الدعوة إلى وحدة الأديان</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C66C46">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C66C46">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034033" w:rsidRPr="00034033" w:rsidRDefault="00034033" w:rsidP="00034033">
      <w:pPr>
        <w:shd w:val="clear" w:color="auto" w:fill="FFFFFF"/>
        <w:bidi w:val="0"/>
        <w:spacing w:after="65"/>
        <w:jc w:val="center"/>
        <w:outlineLvl w:val="3"/>
        <w:rPr>
          <w:rFonts w:asciiTheme="minorEastAsia" w:eastAsiaTheme="minorEastAsia" w:hAnsiTheme="minorEastAsia" w:cs="Tahoma"/>
          <w:b/>
          <w:bCs/>
          <w:color w:val="auto"/>
          <w:sz w:val="36"/>
          <w:lang w:eastAsia="zh-CN"/>
        </w:rPr>
      </w:pPr>
      <w:r w:rsidRPr="00034033">
        <w:rPr>
          <w:rFonts w:ascii="SimSun" w:hAnsi="SimSun" w:cs="SimSun" w:hint="eastAsia"/>
          <w:b/>
          <w:bCs/>
          <w:color w:val="auto"/>
          <w:sz w:val="36"/>
          <w:lang w:eastAsia="zh-CN"/>
        </w:rPr>
        <w:t>关</w:t>
      </w:r>
      <w:r w:rsidRPr="00034033">
        <w:rPr>
          <w:rFonts w:asciiTheme="minorEastAsia" w:eastAsiaTheme="minorEastAsia" w:hAnsiTheme="minorEastAsia" w:cs="SimSun" w:hint="eastAsia"/>
          <w:b/>
          <w:bCs/>
          <w:color w:val="auto"/>
          <w:sz w:val="36"/>
          <w:lang w:eastAsia="zh-CN"/>
        </w:rPr>
        <w:t>于宣传</w:t>
      </w:r>
      <w:r w:rsidRPr="00034033">
        <w:rPr>
          <w:rFonts w:asciiTheme="minorEastAsia" w:eastAsiaTheme="minorEastAsia" w:hAnsiTheme="minorEastAsia" w:cs="Times New Roman"/>
          <w:b/>
          <w:bCs/>
          <w:color w:val="auto"/>
          <w:sz w:val="36"/>
          <w:lang w:eastAsia="zh-CN"/>
        </w:rPr>
        <w:t>“</w:t>
      </w:r>
      <w:r w:rsidRPr="00034033">
        <w:rPr>
          <w:rFonts w:asciiTheme="minorEastAsia" w:eastAsiaTheme="minorEastAsia" w:hAnsiTheme="minorEastAsia" w:cs="SimSun" w:hint="eastAsia"/>
          <w:b/>
          <w:bCs/>
          <w:color w:val="auto"/>
          <w:sz w:val="36"/>
          <w:lang w:eastAsia="zh-CN"/>
        </w:rPr>
        <w:t>万教归一</w:t>
      </w:r>
      <w:r w:rsidRPr="00034033">
        <w:rPr>
          <w:rFonts w:asciiTheme="minorEastAsia" w:eastAsiaTheme="minorEastAsia" w:hAnsiTheme="minorEastAsia" w:cs="Times New Roman"/>
          <w:b/>
          <w:bCs/>
          <w:color w:val="auto"/>
          <w:sz w:val="36"/>
          <w:lang w:eastAsia="zh-CN"/>
        </w:rPr>
        <w:t>”</w:t>
      </w:r>
      <w:r w:rsidRPr="00034033">
        <w:rPr>
          <w:rFonts w:asciiTheme="minorEastAsia" w:eastAsiaTheme="minorEastAsia" w:hAnsiTheme="minorEastAsia" w:cs="SimSun" w:hint="eastAsia"/>
          <w:b/>
          <w:bCs/>
          <w:color w:val="auto"/>
          <w:sz w:val="36"/>
          <w:lang w:eastAsia="zh-CN"/>
        </w:rPr>
        <w:t>的思想的教法律</w:t>
      </w:r>
      <w:r w:rsidRPr="00034033">
        <w:rPr>
          <w:rFonts w:asciiTheme="minorEastAsia" w:eastAsiaTheme="minorEastAsia" w:hAnsiTheme="minorEastAsia" w:cs="SimSun"/>
          <w:b/>
          <w:bCs/>
          <w:color w:val="auto"/>
          <w:sz w:val="36"/>
          <w:lang w:eastAsia="zh-CN"/>
        </w:rPr>
        <w:t>列</w:t>
      </w:r>
    </w:p>
    <w:p w:rsidR="00034033" w:rsidRPr="00034033" w:rsidRDefault="00034033" w:rsidP="00034033">
      <w:pPr>
        <w:shd w:val="clear" w:color="auto" w:fill="FFFFFF"/>
        <w:bidi w:val="0"/>
        <w:spacing w:before="262" w:after="262" w:line="262" w:lineRule="atLeast"/>
        <w:jc w:val="both"/>
        <w:rPr>
          <w:rFonts w:asciiTheme="minorEastAsia" w:eastAsiaTheme="minorEastAsia" w:hAnsiTheme="minorEastAsia" w:cs="Tahoma"/>
          <w:color w:val="auto"/>
          <w:sz w:val="36"/>
        </w:rPr>
      </w:pPr>
    </w:p>
    <w:p w:rsidR="00034033" w:rsidRPr="00034033" w:rsidRDefault="00034033" w:rsidP="00034033">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034033">
        <w:rPr>
          <w:rFonts w:asciiTheme="minorEastAsia" w:eastAsiaTheme="minorEastAsia" w:hAnsiTheme="minorEastAsia" w:cs="Microsoft YaHei" w:hint="eastAsia"/>
          <w:b/>
          <w:bCs/>
          <w:color w:val="C00000"/>
          <w:sz w:val="36"/>
          <w:lang w:eastAsia="zh-CN"/>
        </w:rPr>
        <w:t>宣传</w:t>
      </w:r>
      <w:r w:rsidRPr="00034033">
        <w:rPr>
          <w:rFonts w:asciiTheme="minorEastAsia" w:eastAsiaTheme="minorEastAsia" w:hAnsiTheme="minorEastAsia" w:cs="Tahoma"/>
          <w:b/>
          <w:bCs/>
          <w:color w:val="C00000"/>
          <w:sz w:val="36"/>
          <w:lang w:eastAsia="zh-CN"/>
        </w:rPr>
        <w:t>“</w:t>
      </w:r>
      <w:r w:rsidRPr="00034033">
        <w:rPr>
          <w:rFonts w:asciiTheme="minorEastAsia" w:eastAsiaTheme="minorEastAsia" w:hAnsiTheme="minorEastAsia" w:cs="Microsoft YaHei" w:hint="eastAsia"/>
          <w:b/>
          <w:bCs/>
          <w:color w:val="C00000"/>
          <w:sz w:val="36"/>
          <w:lang w:eastAsia="zh-CN"/>
        </w:rPr>
        <w:t>万教归一</w:t>
      </w:r>
      <w:r w:rsidRPr="00034033">
        <w:rPr>
          <w:rFonts w:asciiTheme="minorEastAsia" w:eastAsiaTheme="minorEastAsia" w:hAnsiTheme="minorEastAsia" w:cs="Tahoma"/>
          <w:b/>
          <w:bCs/>
          <w:color w:val="C00000"/>
          <w:sz w:val="36"/>
          <w:lang w:eastAsia="zh-CN"/>
        </w:rPr>
        <w:t>”</w:t>
      </w:r>
      <w:r w:rsidRPr="00034033">
        <w:rPr>
          <w:rFonts w:asciiTheme="minorEastAsia" w:eastAsiaTheme="minorEastAsia" w:hAnsiTheme="minorEastAsia" w:cs="Microsoft YaHei" w:hint="eastAsia"/>
          <w:b/>
          <w:bCs/>
          <w:color w:val="C00000"/>
          <w:sz w:val="36"/>
          <w:lang w:eastAsia="zh-CN"/>
        </w:rPr>
        <w:t>的思想的教法律列是什么</w:t>
      </w:r>
      <w:r w:rsidRPr="00034033">
        <w:rPr>
          <w:rFonts w:asciiTheme="minorEastAsia" w:eastAsiaTheme="minorEastAsia" w:hAnsiTheme="minorEastAsia" w:cs="Microsoft YaHei"/>
          <w:b/>
          <w:bCs/>
          <w:color w:val="C00000"/>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034033">
        <w:rPr>
          <w:rFonts w:asciiTheme="minorEastAsia" w:eastAsiaTheme="minorEastAsia" w:hAnsiTheme="minorEastAsia" w:cs="Microsoft YaHei" w:hint="eastAsia"/>
          <w:color w:val="auto"/>
          <w:sz w:val="36"/>
          <w:lang w:eastAsia="zh-CN"/>
        </w:rPr>
        <w:t>一切赞颂，全归真主</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一切赞颂，全归真主，愿真主祝福最后的这位先知穆罕默德和他的家属、圣门弟子、以及直至复活日以善行跟随先知的所有人，并且使他们平安</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学术研究和教法律列常任委员会审阅了他们接到的各种问题、以及在新闻媒体中发布的关于宣传</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万教归一</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的思想的诸多意见和文章：就是伊斯兰教、犹太教和基督教合而为一；以及由此而衍生出来的宣传，呼吁在同一个区域、在大学校园、以及在公共场合同时兴建清真寺、教堂和福音堂，呼吁把《古兰经》、《讨拉特》和《引支勒》（新约和旧约）同时印制在</w:t>
      </w:r>
      <w:r w:rsidRPr="00034033">
        <w:rPr>
          <w:rFonts w:asciiTheme="minorEastAsia" w:eastAsiaTheme="minorEastAsia" w:hAnsiTheme="minorEastAsia" w:cs="Microsoft YaHei" w:hint="eastAsia"/>
          <w:color w:val="auto"/>
          <w:sz w:val="36"/>
          <w:lang w:eastAsia="zh-CN"/>
        </w:rPr>
        <w:lastRenderedPageBreak/>
        <w:t>经典的同一个封面上；诸如此类的呼吁都源于这个思想；还有在东方和西方召开的关于这个思想的许多大会、研讨会和论坛；经过研究和深思熟虑，学术研究和教法律列常任委员会决定如下</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一：伊斯兰教的信仰原则之一、伊斯兰的宗教常识、所有穆斯林一致公决：在这个地球上除了伊斯兰教之外没有一个真理的宗教，伊斯兰教是封印万教的宗教，废止了以前的所有宗教、教义和教法，除伊斯兰教之外在地球上没有崇拜真主的真正的宗教；伟大的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今天，我已为你们成全你们的宗教，我已完成我所赐你们的恩典，我已选择伊斯兰做你们的宗教。</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5:3</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舍伊斯兰教而寻求别的宗教的人，他所寻求的宗教，绝不被接受，他在后世，是亏折的。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3:85</w:t>
      </w:r>
      <w:r w:rsidRPr="00034033">
        <w:rPr>
          <w:rFonts w:asciiTheme="minorEastAsia" w:eastAsiaTheme="minorEastAsia" w:hAnsiTheme="minorEastAsia" w:cs="Microsoft YaHei" w:hint="eastAsia"/>
          <w:color w:val="auto"/>
          <w:sz w:val="36"/>
          <w:lang w:eastAsia="zh-CN"/>
        </w:rPr>
        <w:t>）伊斯兰教就是在穆罕默德先知（愿主福安之）被派遣以后，他所传达的宗教，而不是除它之外的任何宗教</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034033">
        <w:rPr>
          <w:rFonts w:asciiTheme="minorEastAsia" w:eastAsiaTheme="minorEastAsia" w:hAnsiTheme="minorEastAsia" w:cs="Microsoft YaHei" w:hint="eastAsia"/>
          <w:color w:val="auto"/>
          <w:sz w:val="36"/>
          <w:lang w:eastAsia="zh-CN"/>
        </w:rPr>
        <w:t>第二：伊斯兰教的信仰原则之一就是：真主的经典《古兰经》就是降示的最后一部经典，也是全世界的主宰对人类的最后启示，《古兰经》废止了以前所降示的一切经典，比如《讨拉特》、《宰布尔》和《引支勒》等，《古兰经》宰制了所有的经典，除《古兰经》之外没有正确地崇拜真主的经典；伟大的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我降示你这部包含真理的经典，以证实以前的一切天经，而监护之。故你当依真主所降示的经典而为他们判决，你不要舍弃降临你的真理而顺从他们的私欲。</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5:48</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第三：必须要信仰《讨拉特》和《引支勒》是被《古兰经》废止的，因为这两部经典遭到了篡改、有的内容有所增加，而有的内容被删减了，正如在《古兰经》中详述的那样：真主说：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﹙我弃绝他们﹚，因为他们破坏盟约，不信真主的迹象，枉杀众先知，并且说：「我们的心是受蒙蔽的。」不然，真主为他</w:t>
      </w:r>
      <w:r w:rsidRPr="00034033">
        <w:rPr>
          <w:rFonts w:asciiTheme="minorEastAsia" w:eastAsiaTheme="minorEastAsia" w:hAnsiTheme="minorEastAsia" w:cs="Microsoft YaHei" w:hint="eastAsia"/>
          <w:color w:val="auto"/>
          <w:sz w:val="36"/>
          <w:lang w:eastAsia="zh-CN"/>
        </w:rPr>
        <w:lastRenderedPageBreak/>
        <w:t>们不信道而封闭了他们的心，故他们除少数人外，都不信道。</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4:155</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 xml:space="preserve"> </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哀哉！他们亲手写经，然后说：「这是真主所降示的。」他们欲借此换取些微的代价。哀哉！他们亲手所写的。哀哉！他们自己所营谋的。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2:79</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他们中确有一部分人，篡改天经，以便你们把曾经篡改的当作天经，其实，那不是天经。他们说：「这是从真主那里降示的。」其实，那不是从真主那里降示的，他们明知故犯地假借真主的名义而造谣。</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78</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Microsoft YaHei" w:hint="eastAsia"/>
          <w:color w:val="auto"/>
          <w:sz w:val="36"/>
          <w:lang w:eastAsia="zh-CN"/>
        </w:rPr>
        <w:t>因此，凡是在这些经典中正确的内容，都因为伊斯兰教的到来而被废止了，除此之外的内容都是被篡改和替换的，在正确的圣训中辑录：先知（愿主福安之）曾经因为看见欧麦尔</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本</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汗塔布（愿主喜悦之）带着记载《讨拉特》经文的一卷书册时非常生气，先知（愿主福安之）说：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欧麦尔</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本</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汗塔布！难道你对《古兰经》有所怀疑吗？难道我传达的经典不是纯洁无暇</w:t>
      </w:r>
      <w:r w:rsidRPr="00034033">
        <w:rPr>
          <w:rFonts w:asciiTheme="minorEastAsia" w:eastAsiaTheme="minorEastAsia" w:hAnsiTheme="minorEastAsia" w:cs="Microsoft YaHei" w:hint="eastAsia"/>
          <w:color w:val="auto"/>
          <w:sz w:val="36"/>
          <w:lang w:eastAsia="zh-CN"/>
        </w:rPr>
        <w:lastRenderedPageBreak/>
        <w:t>和洁白无染的吗？！假如我的弟兄穆萨圣人仍然活着，他也只能跟随我。</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艾哈迈德、达尔密等辑录</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Microsoft YaHei" w:hint="eastAsia"/>
          <w:color w:val="auto"/>
          <w:sz w:val="36"/>
          <w:lang w:eastAsia="zh-CN"/>
        </w:rPr>
        <w:t>第四：伊斯兰教的信仰原则之一就是：我们的先知、我们的使者穆罕默德（愿主福安之），他是历代先知和使者的封印，正如真主说：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穆罕默德不是你们中任何男人的父亲，而是真主的使者，和众先知的封印。真主是全知万物的。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33:40</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所以只有穆罕默德（愿主福安之）才是必须要跟随的使者，假如任何一位先知仍然活着，他也只能跟随穆罕默德（愿主福安之），他们的追随者也只能跟随穆罕默德（愿主福安之），正如真主说：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当时，真主与众先知缔约说：「我已赏赐你们经典和智慧，以后有一个使者来证实你们所有的经典，你们必须确信他，必须辅助他。」他说：「你们承认吗？你们愿意为此事而与我缔约吗？」他们说：「我们承认了。」</w:t>
      </w:r>
      <w:r w:rsidRPr="00034033">
        <w:rPr>
          <w:rFonts w:asciiTheme="minorEastAsia" w:eastAsiaTheme="minorEastAsia" w:hAnsiTheme="minorEastAsia" w:cs="Microsoft YaHei" w:hint="eastAsia"/>
          <w:color w:val="auto"/>
          <w:sz w:val="36"/>
          <w:lang w:eastAsia="zh-CN"/>
        </w:rPr>
        <w:lastRenderedPageBreak/>
        <w:t>他说：「那末，你们作证吧；我也和你们一同作证。」</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3:81</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真主的先知尔萨（愿主使之平安）如果在末世降临的时候，也要跟随穆罕默德（愿主福安之），以伊斯兰教的法律作为裁决，真主说：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他们顺从使者</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不识字的先知，他们在自己所有的《讨拉特》和《引支勒》中发现关于他的记载。他命令他们行善，禁止他们作恶，准许他们吃佳美的食物，禁戒他们吃污秽的食物，卸脱他们的重担，解除他们的桎梏，故凡信仰他，尊重他，援助他，而且遵循与他一起降临的光明的人，都是成功者。</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7:157</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伊斯兰教的信仰原则之一就是：真主为了引导全人类而派遣了穆罕默德（愿主福安之）；真主说：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我只派遣你为全人类的报喜者和警告者，但世人大半不</w:t>
      </w:r>
      <w:r w:rsidRPr="00034033">
        <w:rPr>
          <w:rFonts w:asciiTheme="minorEastAsia" w:eastAsiaTheme="minorEastAsia" w:hAnsiTheme="minorEastAsia" w:cs="Microsoft YaHei" w:hint="eastAsia"/>
          <w:color w:val="auto"/>
          <w:sz w:val="36"/>
          <w:lang w:eastAsia="zh-CN"/>
        </w:rPr>
        <w:lastRenderedPageBreak/>
        <w:t>知道。</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34:28</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你说：「众人啊！我确是真主的使者，他派我来教化你们全体；」</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7:158</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五：伊斯兰教的信仰原则之一就是：必须要认为凡是没有进入伊斯兰教的犹太人和基督教徒等全部都是悖逆真主的人，因为真主已经派遣穆罕默德、降示《古兰经》，为他们确立了证据和明证；所以他们都是真主、使者和众信士的敌人，他们也是火狱的居民，正如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信奉天经者和以物配主者，他们中不信道的人没有离开自己原有的信仰，直到明证来临他们。</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98:1</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信奉天经者和以物配主者，他们中不信道的人，必入火狱，而永居其中；这等人是最恶的人。</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98:6</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这部《古兰经》，被启示给我，以便我用它来警告你们，和它所达到的各民族。</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6:19</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这是对众人的充分了的表示，以便他们因此而受警告，以便他</w:t>
      </w:r>
      <w:r w:rsidRPr="00034033">
        <w:rPr>
          <w:rFonts w:asciiTheme="minorEastAsia" w:eastAsiaTheme="minorEastAsia" w:hAnsiTheme="minorEastAsia" w:cs="Microsoft YaHei" w:hint="eastAsia"/>
          <w:color w:val="auto"/>
          <w:sz w:val="36"/>
          <w:lang w:eastAsia="zh-CN"/>
        </w:rPr>
        <w:lastRenderedPageBreak/>
        <w:t>们知道他只是独一的被崇拜者，以便有理智的人记取教诲。</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14:52</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诸如此类的经文很多，在《穆斯林圣训实录》中辑录：先知（愿主福安之）说：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以掌握我的生命的真主发誓：只要这个民族当中的任何一个犹太人和基督教徒听到了我的名字，然后在没有信仰我所传达的使命的情况下去世了，那么他肯定是火狱的居民。</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所以，谁如果认为犹太人和基督教徒不是悖逆真主的人，那么他就是悖逆真主的人（卡菲尔）；其根据就是教法的这个原则：</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在证据和明证确立之后，谁没有把异教徒视为悖逆真主的人（卡菲尔），那么他就是悖逆真主的人（卡菲尔）</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第六：根据这些信仰原则和教法事实，宣传</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万教归一</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的思想、拉近各个宗教之间的信条、使之成为从一个模具制造出来一种模样，这是卑鄙无耻和非</w:t>
      </w:r>
      <w:r w:rsidRPr="00034033">
        <w:rPr>
          <w:rFonts w:asciiTheme="minorEastAsia" w:eastAsiaTheme="minorEastAsia" w:hAnsiTheme="minorEastAsia" w:cs="Microsoft YaHei" w:hint="eastAsia"/>
          <w:color w:val="auto"/>
          <w:sz w:val="36"/>
          <w:lang w:eastAsia="zh-CN"/>
        </w:rPr>
        <w:lastRenderedPageBreak/>
        <w:t>常狡猾的宣传，其目的在于以假乱真、破坏伊斯兰教、摧毁伊斯兰教的基柱、诱惑穆斯林彻底地背叛伊斯兰教，下面的这节经文足以为证；真主说：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如果他们能力充足，势必继续进攻你们，务使你们叛教。</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2:217</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他们希望你们像他们那样不信道，而你们与他们同为一党。</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4:89</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七：这个罪恶的宣传的影响之一就是废除伊斯兰（服从）与库夫尔（悖逆）、真理与虚伪、善与恶之间的区别，摧毁穆斯林和异教徒（卡菲尔）之间憎恶的屏障，所以就没有划分界限和结为盟友的任务，也没有为了在大地上宣扬真主的真理而进行旨哈迪和奋斗的主命，伟大的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当抵抗不信真主和末日，不遵真主及其使者的戒律，不信奉真教的人，即曾受天经的人，你们要与他们战斗，直到他们依照自己的能力，规规矩矩地交纳丁税。</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9:29</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以物配主的人群起而进攻你们，你们也就应当</w:t>
      </w:r>
      <w:r w:rsidRPr="00034033">
        <w:rPr>
          <w:rFonts w:asciiTheme="minorEastAsia" w:eastAsiaTheme="minorEastAsia" w:hAnsiTheme="minorEastAsia" w:cs="Microsoft YaHei" w:hint="eastAsia"/>
          <w:color w:val="auto"/>
          <w:sz w:val="36"/>
          <w:lang w:eastAsia="zh-CN"/>
        </w:rPr>
        <w:lastRenderedPageBreak/>
        <w:t>群起而抵抗他们。你们应当知道，真主是和敬畏者在一起的。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9:36</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信道的人们啊！你们不要以不同教的人为心腹，他们不遗余力谋害你们，他们希望你们遭难，他们的口中已吐露怨恨，他们的胸中所隐讳的，尤为恶毒。我确已为你们阐明许多迹象，如果你们是能了解的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3:118</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第八：如果穆斯林提倡</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万教归一</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的思想，则被视为明确的背叛伊斯兰教的行为，因为这种思想与伊斯兰教的信仰原则是互相抵触的，也就是说提倡</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万教归一</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的思想的人自愿悖逆真主，不相信《古兰经》的真理、以及《古兰经》废止以前所有教法和宗教的使命；根据这一点，这是在教法方面被拒绝的想法，也是根据伊斯兰教的《古兰经》、圣训和一致公决的教法证据而断然禁止的思想</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第九：综上所述</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Tahoma"/>
          <w:color w:val="auto"/>
          <w:sz w:val="36"/>
          <w:lang w:eastAsia="zh-CN"/>
        </w:rPr>
        <w:lastRenderedPageBreak/>
        <w:t xml:space="preserve">1 </w:t>
      </w:r>
      <w:r w:rsidRPr="00034033">
        <w:rPr>
          <w:rFonts w:asciiTheme="minorEastAsia" w:eastAsiaTheme="minorEastAsia" w:hAnsiTheme="minorEastAsia" w:cs="Microsoft YaHei" w:hint="eastAsia"/>
          <w:color w:val="auto"/>
          <w:sz w:val="36"/>
          <w:lang w:eastAsia="zh-CN"/>
        </w:rPr>
        <w:t>信仰真主为主宰、伊斯兰为宗教、穆罕默德（愿主福安之）为先知和使者的穆斯林，绝对不允许宣传这种罪恶的思想，不能鼓励这种思想，也不能在穆斯林当中推行这种思想；更不要说响应它，参加这种思想的各种大会和论坛，加入宣传这种思想的组织</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Tahoma"/>
          <w:color w:val="auto"/>
          <w:sz w:val="36"/>
          <w:lang w:eastAsia="zh-CN"/>
        </w:rPr>
        <w:t xml:space="preserve">2 </w:t>
      </w:r>
      <w:r w:rsidRPr="00034033">
        <w:rPr>
          <w:rFonts w:asciiTheme="minorEastAsia" w:eastAsiaTheme="minorEastAsia" w:hAnsiTheme="minorEastAsia" w:cs="Microsoft YaHei" w:hint="eastAsia"/>
          <w:color w:val="auto"/>
          <w:sz w:val="36"/>
          <w:lang w:eastAsia="zh-CN"/>
        </w:rPr>
        <w:t>穆斯林本来就不能印刷和出版《讨拉特》和《引支勒》的单行本，怎么可以把《古兰经》、《讨拉特》和《引支勒》印在同一个封面上呢？谁如果这样做，或者倡导这种思想，则他已经陷入了迷误的深渊，因为这种行为就是把真理《古兰经》和被篡改的经典或者被废止的经典《讨拉特》和《引支勒》集合在一起，沦为一谈</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Tahoma"/>
          <w:color w:val="auto"/>
          <w:sz w:val="36"/>
          <w:lang w:eastAsia="zh-CN"/>
        </w:rPr>
        <w:t xml:space="preserve">3 </w:t>
      </w:r>
      <w:r w:rsidRPr="00034033">
        <w:rPr>
          <w:rFonts w:asciiTheme="minorEastAsia" w:eastAsiaTheme="minorEastAsia" w:hAnsiTheme="minorEastAsia" w:cs="Microsoft YaHei" w:hint="eastAsia"/>
          <w:color w:val="auto"/>
          <w:sz w:val="36"/>
          <w:lang w:eastAsia="zh-CN"/>
        </w:rPr>
        <w:t>穆斯林不能响应在同一个会所修建清真寺、教堂和福音堂的宣传，因为这种行为就是认同崇拜真主的非伊斯兰的宗教，否认伊斯兰将会宰制所有的宗教；穆</w:t>
      </w:r>
      <w:r w:rsidRPr="00034033">
        <w:rPr>
          <w:rFonts w:asciiTheme="minorEastAsia" w:eastAsiaTheme="minorEastAsia" w:hAnsiTheme="minorEastAsia" w:cs="Microsoft YaHei" w:hint="eastAsia"/>
          <w:color w:val="auto"/>
          <w:sz w:val="36"/>
          <w:lang w:eastAsia="zh-CN"/>
        </w:rPr>
        <w:lastRenderedPageBreak/>
        <w:t>斯林不能响应唯物宣传，承认正确的宗教只有三个，地球上的人可以信仰其中的任何一个宗教，这些宗教同样古老，伊斯兰教没有废止以前的各种宗教等，毫无争议的就是：承认上述的思想、或者信仰上述的宣传、或者喜欢上述的思想，都是悖逆（库夫尔）和迷误的行为，因为它明显地违背了《古兰经》、正确的圣训和穆斯林民族的公决，承认了犹太人和基督教徒对经典的篡改是来自真主的命令；不能把教堂称之为</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真主的房屋</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，因为不能说教堂里的人以正确的方式崇拜真主，他们的功修是被真主所接受的，因为他们的宗教功修不是伊斯兰教所规定的，伟大的真主说：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舍伊斯兰教而寻求别的宗教的人，他所寻求的宗教，绝不被接受，他在后世，是亏折的。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3:85</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Microsoft YaHei" w:hint="eastAsia"/>
          <w:color w:val="auto"/>
          <w:sz w:val="36"/>
          <w:lang w:eastAsia="zh-CN"/>
        </w:rPr>
        <w:t>反而这些教堂是否认和悖逆真主的房屋，我们祈求真主护佑，以免陷入悖逆和知道异教徒的伤害；伊斯兰的谢赫伊本</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泰米业（愿主怜悯之）在《伊本</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泰米业</w:t>
      </w:r>
      <w:r w:rsidRPr="00034033">
        <w:rPr>
          <w:rFonts w:asciiTheme="minorEastAsia" w:eastAsiaTheme="minorEastAsia" w:hAnsiTheme="minorEastAsia" w:cs="Microsoft YaHei" w:hint="eastAsia"/>
          <w:color w:val="auto"/>
          <w:sz w:val="36"/>
          <w:lang w:eastAsia="zh-CN"/>
        </w:rPr>
        <w:lastRenderedPageBreak/>
        <w:t>法太瓦全集》</w:t>
      </w:r>
      <w:r w:rsidRPr="00034033">
        <w:rPr>
          <w:rFonts w:asciiTheme="minorEastAsia" w:eastAsiaTheme="minorEastAsia" w:hAnsiTheme="minorEastAsia" w:cs="Tahoma"/>
          <w:color w:val="auto"/>
          <w:sz w:val="36"/>
          <w:lang w:eastAsia="zh-CN"/>
        </w:rPr>
        <w:t>( 22 / 162 )</w:t>
      </w:r>
      <w:r w:rsidRPr="00034033">
        <w:rPr>
          <w:rFonts w:asciiTheme="minorEastAsia" w:eastAsiaTheme="minorEastAsia" w:hAnsiTheme="minorEastAsia" w:cs="Microsoft YaHei" w:hint="eastAsia"/>
          <w:color w:val="auto"/>
          <w:sz w:val="36"/>
          <w:lang w:eastAsia="zh-CN"/>
        </w:rPr>
        <w:t>中说：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犹太人的教堂和基督教徒的福音堂不是真主房屋，而真主的房屋只是清真寺，犹太人的教堂和基督教徒的福音堂只是否认和悖逆真主的房屋，尽管在其中提到真主尊名也罢，因为房屋取决于其中的人物，这些房屋当中的人都是悖逆真主的人，所以这是异教徒履行宗教功修的房屋。</w:t>
      </w:r>
      <w:r w:rsidRPr="00034033">
        <w:rPr>
          <w:rFonts w:asciiTheme="minorEastAsia" w:eastAsiaTheme="minorEastAsia" w:hAnsiTheme="minorEastAsia" w:cs="Tahoma"/>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第十：必须要知道的事项就是：召唤异教徒、尤其是召唤曾经接受了经典的</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有经人</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信仰伊斯兰教是穆斯林责无旁贷的义务，这是《古兰经》和圣训的明文明确阐释的，但是只能通过解说和最优美的方式号召他们，在教法原则当中丝毫也不能让步，这样才能说服他们信仰伊斯兰教、进入伊斯兰教；或者给他们树立正确的明证，让死的人死得明白，活的人活得明白，伟大的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你说：「信奉天经的人啊！你们来吧，让我们共同遵守一种双方认为公平的信条：</w:t>
      </w:r>
      <w:r w:rsidRPr="00034033">
        <w:rPr>
          <w:rFonts w:asciiTheme="minorEastAsia" w:eastAsiaTheme="minorEastAsia" w:hAnsiTheme="minorEastAsia" w:cs="Microsoft YaHei" w:hint="eastAsia"/>
          <w:color w:val="auto"/>
          <w:sz w:val="36"/>
          <w:lang w:eastAsia="zh-CN"/>
        </w:rPr>
        <w:lastRenderedPageBreak/>
        <w:t>我们大家只崇拜真主，不以任何物配他，除真主外，不以同类为主宰。」如果他们背弃这种信条，那末，你们说：「请你们作证我们是归顺的人。</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3:64</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Microsoft YaHei" w:hint="eastAsia"/>
          <w:color w:val="auto"/>
          <w:sz w:val="36"/>
          <w:lang w:eastAsia="zh-CN"/>
        </w:rPr>
        <w:t>至于为了迎合他们的愿望、实现他们的目标、破坏伊斯兰的信仰、挖伊斯兰的墙脚而与他们进行争辩、会晤和对话等行为，都是虚伪的，是真主、使者和众信士都拒绝的行为，祈求真主护佑，以免陷入他们的歪理邪说</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真主说：</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你当依真主所降示的经典而替他们判决，你不要顺从他们的私欲，你当谨防他们引诱你违背真主所降示你的一部分经典。</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w:t>
      </w:r>
      <w:r w:rsidRPr="00034033">
        <w:rPr>
          <w:rFonts w:asciiTheme="minorEastAsia" w:eastAsiaTheme="minorEastAsia" w:hAnsiTheme="minorEastAsia" w:cs="Tahoma"/>
          <w:color w:val="auto"/>
          <w:sz w:val="36"/>
          <w:lang w:eastAsia="zh-CN"/>
        </w:rPr>
        <w:t>5:49</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034033">
        <w:rPr>
          <w:rFonts w:asciiTheme="minorEastAsia" w:eastAsiaTheme="minorEastAsia" w:hAnsiTheme="minorEastAsia" w:cs="Microsoft YaHei" w:hint="eastAsia"/>
          <w:color w:val="auto"/>
          <w:sz w:val="36"/>
          <w:lang w:eastAsia="zh-CN"/>
        </w:rPr>
        <w:t>学术研究和教法律列常任委员会做出上述的决定，并且为众人阐明这个决定，这是为了嘱咐穆斯林大众，尤其是学者们，都要敬畏真主，时刻铭记真主在监督我们的言行举止，真主会保护伊斯兰教，捍卫穆斯林</w:t>
      </w:r>
      <w:r w:rsidRPr="00034033">
        <w:rPr>
          <w:rFonts w:asciiTheme="minorEastAsia" w:eastAsiaTheme="minorEastAsia" w:hAnsiTheme="minorEastAsia" w:cs="Microsoft YaHei" w:hint="eastAsia"/>
          <w:color w:val="auto"/>
          <w:sz w:val="36"/>
          <w:lang w:eastAsia="zh-CN"/>
        </w:rPr>
        <w:lastRenderedPageBreak/>
        <w:t>的信仰，免遭各种歪理邪说和迷误思想的冲击，提醒穆斯林大众要谨防宣传</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万教归一</w:t>
      </w:r>
      <w:r w:rsidRPr="00034033">
        <w:rPr>
          <w:rFonts w:asciiTheme="minorEastAsia" w:eastAsiaTheme="minorEastAsia" w:hAnsiTheme="minorEastAsia" w:cs="Tahoma"/>
          <w:color w:val="auto"/>
          <w:sz w:val="36"/>
          <w:lang w:eastAsia="zh-CN"/>
        </w:rPr>
        <w:t>”</w:t>
      </w:r>
      <w:r w:rsidRPr="00034033">
        <w:rPr>
          <w:rFonts w:asciiTheme="minorEastAsia" w:eastAsiaTheme="minorEastAsia" w:hAnsiTheme="minorEastAsia" w:cs="Microsoft YaHei" w:hint="eastAsia"/>
          <w:color w:val="auto"/>
          <w:sz w:val="36"/>
          <w:lang w:eastAsia="zh-CN"/>
        </w:rPr>
        <w:t>的罪恶思想</w:t>
      </w:r>
      <w:r w:rsidRPr="00034033">
        <w:rPr>
          <w:rFonts w:asciiTheme="minorEastAsia" w:eastAsiaTheme="minorEastAsia" w:hAnsiTheme="minorEastAsia" w:cs="Microsoft YaHei"/>
          <w:color w:val="auto"/>
          <w:sz w:val="36"/>
          <w:lang w:eastAsia="zh-CN"/>
        </w:rPr>
        <w:t>。</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lang w:eastAsia="zh-CN"/>
        </w:rPr>
      </w:pPr>
      <w:r w:rsidRPr="00034033">
        <w:rPr>
          <w:rFonts w:asciiTheme="minorEastAsia" w:eastAsiaTheme="minorEastAsia" w:hAnsiTheme="minorEastAsia" w:cs="Microsoft YaHei" w:hint="eastAsia"/>
          <w:color w:val="auto"/>
          <w:sz w:val="36"/>
          <w:lang w:eastAsia="zh-CN"/>
        </w:rPr>
        <w:t>学术研究和教法律列常任委员</w:t>
      </w:r>
      <w:r w:rsidRPr="00034033">
        <w:rPr>
          <w:rFonts w:asciiTheme="minorEastAsia" w:eastAsiaTheme="minorEastAsia" w:hAnsiTheme="minorEastAsia" w:cs="Microsoft YaHei"/>
          <w:color w:val="auto"/>
          <w:sz w:val="36"/>
          <w:lang w:eastAsia="zh-CN"/>
        </w:rPr>
        <w:t>会</w:t>
      </w:r>
    </w:p>
    <w:p w:rsidR="00034033" w:rsidRPr="00034033" w:rsidRDefault="00034033" w:rsidP="00034033">
      <w:pPr>
        <w:shd w:val="clear" w:color="auto" w:fill="FFFFFF"/>
        <w:bidi w:val="0"/>
        <w:spacing w:after="131" w:line="480" w:lineRule="auto"/>
        <w:jc w:val="both"/>
        <w:rPr>
          <w:rFonts w:asciiTheme="minorEastAsia" w:eastAsiaTheme="minorEastAsia" w:hAnsiTheme="minorEastAsia" w:cs="Tahoma"/>
          <w:color w:val="auto"/>
          <w:sz w:val="36"/>
        </w:rPr>
      </w:pPr>
      <w:proofErr w:type="spellStart"/>
      <w:r w:rsidRPr="00034033">
        <w:rPr>
          <w:rFonts w:asciiTheme="minorEastAsia" w:eastAsiaTheme="minorEastAsia" w:hAnsiTheme="minorEastAsia" w:cs="Microsoft YaHei" w:hint="eastAsia"/>
          <w:color w:val="auto"/>
          <w:sz w:val="36"/>
        </w:rPr>
        <w:t>真主至知</w:t>
      </w:r>
      <w:proofErr w:type="spellEnd"/>
      <w:r w:rsidRPr="00034033">
        <w:rPr>
          <w:rFonts w:asciiTheme="minorEastAsia" w:eastAsiaTheme="minorEastAsia" w:hAnsiTheme="minorEastAsia" w:cs="Microsoft YaHei"/>
          <w:color w:val="auto"/>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002" w:rsidRDefault="00395002" w:rsidP="00EB6455">
      <w:r>
        <w:separator/>
      </w:r>
    </w:p>
  </w:endnote>
  <w:endnote w:type="continuationSeparator" w:id="0">
    <w:p w:rsidR="00395002" w:rsidRDefault="00395002"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0A0CE1"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950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0A0CE1"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C66C46">
      <w:rPr>
        <w:noProof/>
        <w:sz w:val="28"/>
        <w:szCs w:val="28"/>
      </w:rPr>
      <w:t>15</w:t>
    </w:r>
    <w:r w:rsidRPr="00923817">
      <w:rPr>
        <w:sz w:val="28"/>
        <w:szCs w:val="28"/>
      </w:rPr>
      <w:fldChar w:fldCharType="end"/>
    </w:r>
  </w:p>
  <w:p w:rsidR="005C5331" w:rsidRPr="00156EB3" w:rsidRDefault="00395002"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002" w:rsidRDefault="00395002" w:rsidP="00EB6455">
      <w:r>
        <w:separator/>
      </w:r>
    </w:p>
  </w:footnote>
  <w:footnote w:type="continuationSeparator" w:id="0">
    <w:p w:rsidR="00395002" w:rsidRDefault="00395002"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4033"/>
    <w:rsid w:val="00035EBD"/>
    <w:rsid w:val="0007618C"/>
    <w:rsid w:val="000777D6"/>
    <w:rsid w:val="000A0CE1"/>
    <w:rsid w:val="00122361"/>
    <w:rsid w:val="00157B23"/>
    <w:rsid w:val="001743FA"/>
    <w:rsid w:val="0019347C"/>
    <w:rsid w:val="001B6333"/>
    <w:rsid w:val="002350D4"/>
    <w:rsid w:val="00274430"/>
    <w:rsid w:val="002804F9"/>
    <w:rsid w:val="002A30C7"/>
    <w:rsid w:val="0031151D"/>
    <w:rsid w:val="00352158"/>
    <w:rsid w:val="00395002"/>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3BF7"/>
    <w:rsid w:val="00C5412A"/>
    <w:rsid w:val="00C66C46"/>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B75B7"/>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2541</Words>
  <Characters>2643</Characters>
  <Application>Microsoft Office Word</Application>
  <DocSecurity>0</DocSecurity>
  <Lines>132</Lines>
  <Paragraphs>43</Paragraphs>
  <ScaleCrop>false</ScaleCrop>
  <Manager/>
  <Company>islamhouse.com</Company>
  <LinksUpToDate>false</LinksUpToDate>
  <CharactersWithSpaces>5141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关于宣传“万教归一”的思想的教法律列</dc:title>
  <dc:subject>关于宣传“万教归一”的思想的教法律列</dc:subject>
  <dc:creator>伊斯兰问答网站_x000d_</dc:creator>
  <cp:keywords>关于宣传“万教归一”的思想的教法律列</cp:keywords>
  <dc:description>关于宣传“万教归一”的思想的教法律列</dc:description>
  <cp:lastModifiedBy>Al-Hashemy</cp:lastModifiedBy>
  <cp:revision>3</cp:revision>
  <dcterms:created xsi:type="dcterms:W3CDTF">2014-11-24T10:54:00Z</dcterms:created>
  <dcterms:modified xsi:type="dcterms:W3CDTF">2014-12-03T09:49:00Z</dcterms:modified>
  <cp:category/>
</cp:coreProperties>
</file>